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04" w:rsidRDefault="0021480D" w:rsidP="00CC490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Тема 8</w:t>
      </w:r>
      <w:r w:rsidR="00CC49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 Особливості визначення податкового навантаження на бюджетну систему України</w:t>
      </w:r>
    </w:p>
    <w:p w:rsidR="00CC4904" w:rsidRPr="00CC4904" w:rsidRDefault="00CC4904" w:rsidP="00CC490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C4904" w:rsidRPr="00CC4904" w:rsidRDefault="00CC4904" w:rsidP="00CC490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CC49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Характеристика існуючих підходів до методології та методики оцінки податкового тягаря</w:t>
      </w:r>
    </w:p>
    <w:p w:rsidR="00CC4904" w:rsidRPr="00D40E8A" w:rsidRDefault="00CC4904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у широкому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сенсі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податковим навантаженням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є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частка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продукту,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що сплачується державі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обмін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загальнодоступні публічні послуги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C4904" w:rsidRDefault="00CC4904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Податкове навантаження має рівні пливу, загалом це макро, ме</w:t>
      </w:r>
      <w:r w:rsidR="00C80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зо та макрорівні. На рисунку 1</w:t>
      </w: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представлено детальна характеристика рівнів впливу податкового тиску</w:t>
      </w:r>
    </w:p>
    <w:p w:rsidR="00C80A8C" w:rsidRDefault="00C80A8C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2835"/>
        <w:gridCol w:w="3823"/>
        <w:gridCol w:w="2835"/>
      </w:tblGrid>
      <w:tr w:rsidR="00CC4904" w:rsidRPr="00473275" w:rsidTr="00803EC2">
        <w:trPr>
          <w:jc w:val="center"/>
        </w:trPr>
        <w:tc>
          <w:tcPr>
            <w:tcW w:w="9493" w:type="dxa"/>
            <w:gridSpan w:val="3"/>
          </w:tcPr>
          <w:p w:rsidR="00CC4904" w:rsidRPr="00473275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Рівень</w:t>
            </w:r>
            <w:r w:rsidRPr="004732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податкового навантаження</w:t>
            </w:r>
          </w:p>
        </w:tc>
      </w:tr>
      <w:tr w:rsidR="00CC4904" w:rsidRPr="00473275" w:rsidTr="00803EC2">
        <w:trPr>
          <w:jc w:val="center"/>
        </w:trPr>
        <w:tc>
          <w:tcPr>
            <w:tcW w:w="2835" w:type="dxa"/>
          </w:tcPr>
          <w:p w:rsidR="00CC4904" w:rsidRPr="00473275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732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Макрорівень</w:t>
            </w:r>
          </w:p>
        </w:tc>
        <w:tc>
          <w:tcPr>
            <w:tcW w:w="3823" w:type="dxa"/>
          </w:tcPr>
          <w:p w:rsidR="00CC4904" w:rsidRPr="00473275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732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Мезорівень</w:t>
            </w:r>
          </w:p>
        </w:tc>
        <w:tc>
          <w:tcPr>
            <w:tcW w:w="2835" w:type="dxa"/>
          </w:tcPr>
          <w:p w:rsidR="00CC4904" w:rsidRPr="00473275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7327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Мікрорівень</w:t>
            </w:r>
          </w:p>
        </w:tc>
      </w:tr>
      <w:tr w:rsidR="00CC4904" w:rsidTr="00803EC2">
        <w:trPr>
          <w:jc w:val="center"/>
        </w:trPr>
        <w:tc>
          <w:tcPr>
            <w:tcW w:w="2835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Податковий тиск на окремі галузі або економіку загалом</w:t>
            </w:r>
          </w:p>
        </w:tc>
        <w:tc>
          <w:tcPr>
            <w:tcW w:w="3823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Податковий тиск на економіку окремого регіону, території або її населення</w:t>
            </w:r>
          </w:p>
        </w:tc>
        <w:tc>
          <w:tcPr>
            <w:tcW w:w="2835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Податковий тиск на домогосподарство або підприємство</w:t>
            </w:r>
          </w:p>
        </w:tc>
      </w:tr>
    </w:tbl>
    <w:p w:rsidR="00CC4904" w:rsidRDefault="00CC4904" w:rsidP="00CC49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4904" w:rsidRDefault="00CC4904" w:rsidP="00CC49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1BD0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C80A8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Pr="00CF1BD0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Макро, мезо та макрорівні податкового навантаження</w:t>
      </w:r>
    </w:p>
    <w:p w:rsidR="00CC4904" w:rsidRDefault="00CC4904" w:rsidP="00CC490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4904" w:rsidRDefault="00CC4904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1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</w:t>
      </w:r>
      <w:r w:rsidRPr="0091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вітчизняній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та</w:t>
      </w:r>
      <w:r w:rsidRPr="00910F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зарубіжній літературі існує декілька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поглядів на методи за якими визначають податкове навантаження (див. табл.. 1).</w:t>
      </w:r>
    </w:p>
    <w:p w:rsidR="00CC4904" w:rsidRDefault="00CC4904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таблиці 1 представлені основні методики розрахунку податкового навантаження на макро та макрорівнях. На макрорівні використовуються загальнодержавні показники, та податкове навантаження відображає сукупний тиск податків н всю економіку країни. На макрорівні податкове навантаження розраховується стосовно конкретних податків, що сплачуються суб’єктами господарювання чи домогосподарствами. Стосовно мезорівня, то тут мають місце ті ж показники, що застосовуються для макрорівня, але у регіональному розрізі. Крім того, показники податкового навантаження, що використовуються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для мікрорівня, можна також застосувати для визначення податкового навантаження на макрорівні шляхом агрегування показників.</w:t>
      </w:r>
    </w:p>
    <w:p w:rsidR="00CC4904" w:rsidRPr="005A3FE2" w:rsidRDefault="00CC4904" w:rsidP="00CC4904">
      <w:pPr>
        <w:pStyle w:val="NormalWeb"/>
        <w:spacing w:before="0" w:beforeAutospacing="0" w:after="0" w:afterAutospacing="0" w:line="360" w:lineRule="auto"/>
        <w:jc w:val="right"/>
        <w:rPr>
          <w:i/>
          <w:sz w:val="28"/>
          <w:szCs w:val="28"/>
          <w:lang w:val="uk-UA"/>
        </w:rPr>
      </w:pPr>
      <w:r w:rsidRPr="005A3FE2">
        <w:rPr>
          <w:i/>
          <w:sz w:val="28"/>
          <w:szCs w:val="28"/>
          <w:lang w:val="uk-UA"/>
        </w:rPr>
        <w:t xml:space="preserve">Таблиця </w:t>
      </w:r>
      <w:r>
        <w:rPr>
          <w:i/>
          <w:sz w:val="28"/>
          <w:szCs w:val="28"/>
          <w:lang w:val="uk-UA"/>
        </w:rPr>
        <w:t>1</w:t>
      </w:r>
    </w:p>
    <w:p w:rsidR="00CC4904" w:rsidRPr="00771932" w:rsidRDefault="00CC4904" w:rsidP="00CC490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771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Базові методики визначення податкового тиску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11"/>
        <w:gridCol w:w="93"/>
        <w:gridCol w:w="3826"/>
        <w:gridCol w:w="3593"/>
      </w:tblGrid>
      <w:tr w:rsidR="00CC4904" w:rsidTr="00803EC2">
        <w:tc>
          <w:tcPr>
            <w:tcW w:w="2504" w:type="dxa"/>
            <w:gridSpan w:val="2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Назва</w:t>
            </w:r>
          </w:p>
        </w:tc>
        <w:tc>
          <w:tcPr>
            <w:tcW w:w="3826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Формула</w:t>
            </w:r>
          </w:p>
        </w:tc>
        <w:tc>
          <w:tcPr>
            <w:tcW w:w="3593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Умовні позначення</w:t>
            </w:r>
          </w:p>
        </w:tc>
      </w:tr>
      <w:tr w:rsidR="00CC4904" w:rsidTr="00803EC2">
        <w:tc>
          <w:tcPr>
            <w:tcW w:w="9923" w:type="dxa"/>
            <w:gridSpan w:val="4"/>
          </w:tcPr>
          <w:p w:rsidR="00CC4904" w:rsidRPr="00771932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719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Макрорівень</w:t>
            </w:r>
          </w:p>
        </w:tc>
      </w:tr>
      <w:tr w:rsidR="00CC4904" w:rsidTr="00803EC2">
        <w:tc>
          <w:tcPr>
            <w:tcW w:w="2504" w:type="dxa"/>
            <w:gridSpan w:val="2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Міжнародна методика визначення податкового навантаження на економіку</w:t>
            </w:r>
          </w:p>
        </w:tc>
        <w:tc>
          <w:tcPr>
            <w:tcW w:w="3826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F0089">
              <w:rPr>
                <w:rFonts w:ascii="Times New Roman" w:hAnsi="Times New Roman" w:cs="Times New Roman"/>
                <w:position w:val="-24"/>
                <w:sz w:val="28"/>
                <w:szCs w:val="28"/>
                <w:lang w:val="uk-UA" w:eastAsia="en-US"/>
              </w:rPr>
              <w:object w:dxaOrig="15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2pt;height:43.8pt" o:ole="">
                  <v:imagedata r:id="rId5" o:title=""/>
                </v:shape>
                <o:OLEObject Type="Embed" ProgID="Equation.3" ShapeID="_x0000_i1025" DrawAspect="Content" ObjectID="_1743620314" r:id="rId6"/>
              </w:object>
            </w:r>
          </w:p>
        </w:tc>
        <w:tc>
          <w:tcPr>
            <w:tcW w:w="3593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ПН – податкове навантаження;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 – обсяг сплачених податків;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ОП – інші обов’язкові платежі;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ВВП – валовий внутрішній продукт.</w:t>
            </w:r>
          </w:p>
        </w:tc>
      </w:tr>
      <w:tr w:rsidR="00CC4904" w:rsidTr="00803EC2">
        <w:tc>
          <w:tcPr>
            <w:tcW w:w="2504" w:type="dxa"/>
            <w:gridSpan w:val="2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Економічний макропоказник податкового навантаження</w:t>
            </w:r>
          </w:p>
        </w:tc>
        <w:tc>
          <w:tcPr>
            <w:tcW w:w="3826" w:type="dxa"/>
          </w:tcPr>
          <w:p w:rsidR="00CC4904" w:rsidRPr="006F0089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56DD">
              <w:rPr>
                <w:rFonts w:ascii="Times New Roman" w:hAnsi="Times New Roman" w:cs="Times New Roman"/>
                <w:position w:val="-28"/>
                <w:sz w:val="28"/>
                <w:szCs w:val="28"/>
                <w:lang w:val="uk-UA" w:eastAsia="en-US"/>
              </w:rPr>
              <w:object w:dxaOrig="1160" w:dyaOrig="660">
                <v:shape id="_x0000_i1026" type="#_x0000_t75" style="width:82.2pt;height:46.8pt" o:ole="">
                  <v:imagedata r:id="rId7" o:title=""/>
                </v:shape>
                <o:OLEObject Type="Embed" ProgID="Equation.3" ShapeID="_x0000_i1026" DrawAspect="Content" ObjectID="_1743620315" r:id="rId8"/>
              </w:object>
            </w:r>
          </w:p>
        </w:tc>
        <w:tc>
          <w:tcPr>
            <w:tcW w:w="3593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ПН – податкове навантаження;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 – обсяг сплачених податків;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Дпс – сукупні доходи приватного сектору економіки.</w:t>
            </w:r>
          </w:p>
        </w:tc>
      </w:tr>
      <w:tr w:rsidR="00CC4904" w:rsidTr="00803EC2">
        <w:tc>
          <w:tcPr>
            <w:tcW w:w="2504" w:type="dxa"/>
            <w:gridSpan w:val="2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Бюджетний макропоказник податкового навантаження</w:t>
            </w:r>
          </w:p>
        </w:tc>
        <w:tc>
          <w:tcPr>
            <w:tcW w:w="3826" w:type="dxa"/>
          </w:tcPr>
          <w:p w:rsidR="00CC4904" w:rsidRPr="006F0089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5D0C">
              <w:rPr>
                <w:rFonts w:ascii="Times New Roman" w:hAnsi="Times New Roman" w:cs="Times New Roman"/>
                <w:position w:val="-10"/>
                <w:sz w:val="28"/>
                <w:szCs w:val="28"/>
                <w:lang w:val="uk-UA" w:eastAsia="en-US"/>
              </w:rPr>
              <w:object w:dxaOrig="1760" w:dyaOrig="320">
                <v:shape id="_x0000_i1027" type="#_x0000_t75" style="width:124.8pt;height:22.8pt" o:ole="">
                  <v:imagedata r:id="rId9" o:title=""/>
                </v:shape>
                <o:OLEObject Type="Embed" ProgID="Equation.3" ShapeID="_x0000_i1027" DrawAspect="Content" ObjectID="_1743620316" r:id="rId10"/>
              </w:object>
            </w:r>
          </w:p>
        </w:tc>
        <w:tc>
          <w:tcPr>
            <w:tcW w:w="3593" w:type="dxa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ПН – податкове навантаження;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 – обсяг сплачених податків;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 – видатки бюджету;</w: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Тр – бюджетні трансферти на приватний сектор економіки.</w:t>
            </w:r>
          </w:p>
        </w:tc>
      </w:tr>
      <w:tr w:rsidR="00CC4904" w:rsidTr="00803EC2">
        <w:tc>
          <w:tcPr>
            <w:tcW w:w="9923" w:type="dxa"/>
            <w:gridSpan w:val="4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71932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  <w:t>Мікрорівень</w:t>
            </w:r>
          </w:p>
        </w:tc>
      </w:tr>
      <w:tr w:rsidR="00CC4904" w:rsidTr="00803EC2">
        <w:tc>
          <w:tcPr>
            <w:tcW w:w="2411" w:type="dxa"/>
          </w:tcPr>
          <w:p w:rsidR="00CC4904" w:rsidRPr="00967208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Коефіцієнт податкового навантаження на суб’єкта господарювання або домогосподарство</w:t>
            </w:r>
          </w:p>
        </w:tc>
        <w:tc>
          <w:tcPr>
            <w:tcW w:w="3919" w:type="dxa"/>
            <w:gridSpan w:val="2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88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 w:eastAsia="en-US"/>
              </w:rPr>
              <w:object w:dxaOrig="1120" w:dyaOrig="660">
                <v:shape id="_x0000_i1028" type="#_x0000_t75" style="width:79.8pt;height:46.8pt" o:ole="">
                  <v:imagedata r:id="rId11" o:title=""/>
                </v:shape>
                <o:OLEObject Type="Embed" ProgID="Equation.3" ShapeID="_x0000_i1028" DrawAspect="Content" ObjectID="_1743620317" r:id="rId12"/>
              </w:objec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593" w:type="dxa"/>
          </w:tcPr>
          <w:p w:rsidR="00CC4904" w:rsidRDefault="00CC4904" w:rsidP="00C80A8C">
            <w:pPr>
              <w:spacing w:after="0"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Кпн</w:t>
            </w:r>
            <w:r w:rsidRPr="006F0089">
              <w:rPr>
                <w:sz w:val="28"/>
                <w:szCs w:val="28"/>
                <w:lang w:val="uk-UA"/>
              </w:rPr>
              <w:t xml:space="preserve"> — </w:t>
            </w:r>
            <w:r>
              <w:rPr>
                <w:sz w:val="28"/>
                <w:szCs w:val="28"/>
                <w:lang w:val="uk-UA"/>
              </w:rPr>
              <w:t>коефіцієнт податкового навантаження;</w:t>
            </w:r>
          </w:p>
          <w:p w:rsidR="00CC4904" w:rsidRPr="006F0089" w:rsidRDefault="00CC4904" w:rsidP="00C80A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БО</w:t>
            </w:r>
            <w:r w:rsidRPr="0021588B">
              <w:rPr>
                <w:sz w:val="28"/>
                <w:szCs w:val="28"/>
              </w:rPr>
              <w:t xml:space="preserve"> </w:t>
            </w:r>
            <w:r w:rsidRPr="006F0089">
              <w:rPr>
                <w:sz w:val="28"/>
                <w:szCs w:val="28"/>
                <w:lang w:val="uk-UA"/>
              </w:rPr>
              <w:t>— значен</w:t>
            </w:r>
            <w:r w:rsidRPr="006F0089">
              <w:rPr>
                <w:sz w:val="28"/>
                <w:szCs w:val="28"/>
                <w:lang w:val="uk-UA"/>
              </w:rPr>
              <w:softHyphen/>
              <w:t xml:space="preserve">ня бази оподаткування </w:t>
            </w:r>
            <w:r>
              <w:rPr>
                <w:sz w:val="28"/>
                <w:szCs w:val="28"/>
                <w:lang w:val="uk-UA"/>
              </w:rPr>
              <w:t>суб’єкта господарювання або домогосподарства;</w:t>
            </w:r>
          </w:p>
          <w:p w:rsidR="00CC4904" w:rsidRPr="00A872BF" w:rsidRDefault="00CC4904" w:rsidP="00C80A8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ВД</w:t>
            </w:r>
            <w:r w:rsidRPr="006F0089">
              <w:rPr>
                <w:sz w:val="28"/>
                <w:szCs w:val="28"/>
                <w:lang w:val="uk-UA"/>
              </w:rPr>
              <w:t xml:space="preserve"> — валовий дохід </w:t>
            </w:r>
            <w:r>
              <w:rPr>
                <w:sz w:val="28"/>
                <w:szCs w:val="28"/>
                <w:lang w:val="uk-UA"/>
              </w:rPr>
              <w:t>суб’єкта господарювання або домогосподарства</w:t>
            </w:r>
            <w:r w:rsidRPr="006F0089">
              <w:rPr>
                <w:sz w:val="28"/>
                <w:szCs w:val="28"/>
                <w:lang w:val="uk-UA"/>
              </w:rPr>
              <w:t>.</w:t>
            </w:r>
          </w:p>
        </w:tc>
      </w:tr>
      <w:tr w:rsidR="00CC4904" w:rsidTr="00803EC2">
        <w:tc>
          <w:tcPr>
            <w:tcW w:w="2411" w:type="dxa"/>
          </w:tcPr>
          <w:p w:rsidR="00CC4904" w:rsidRPr="00967208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Податкове навантаження на суб’єкта господарювання або домогосподарство</w:t>
            </w:r>
          </w:p>
        </w:tc>
        <w:tc>
          <w:tcPr>
            <w:tcW w:w="3919" w:type="dxa"/>
            <w:gridSpan w:val="2"/>
          </w:tcPr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1588B">
              <w:rPr>
                <w:rFonts w:ascii="Times New Roman" w:hAnsi="Times New Roman" w:cs="Times New Roman"/>
                <w:position w:val="-28"/>
                <w:sz w:val="28"/>
                <w:szCs w:val="28"/>
                <w:lang w:val="uk-UA" w:eastAsia="en-US"/>
              </w:rPr>
              <w:object w:dxaOrig="960" w:dyaOrig="660">
                <v:shape id="_x0000_i1029" type="#_x0000_t75" style="width:67.8pt;height:46.8pt" o:ole="">
                  <v:imagedata r:id="rId13" o:title=""/>
                </v:shape>
                <o:OLEObject Type="Embed" ProgID="Equation.3" ShapeID="_x0000_i1029" DrawAspect="Content" ObjectID="_1743620318" r:id="rId14"/>
              </w:object>
            </w:r>
          </w:p>
        </w:tc>
        <w:tc>
          <w:tcPr>
            <w:tcW w:w="3593" w:type="dxa"/>
          </w:tcPr>
          <w:p w:rsidR="00CC4904" w:rsidRDefault="00CC4904" w:rsidP="00C80A8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ПН</w:t>
            </w:r>
            <w:r w:rsidRPr="006F0089">
              <w:rPr>
                <w:sz w:val="28"/>
                <w:szCs w:val="28"/>
                <w:lang w:val="uk-UA"/>
              </w:rPr>
              <w:t xml:space="preserve"> — </w:t>
            </w:r>
            <w:r>
              <w:rPr>
                <w:sz w:val="28"/>
                <w:szCs w:val="28"/>
                <w:lang w:val="uk-UA"/>
              </w:rPr>
              <w:t>податкове навантаження;</w:t>
            </w:r>
          </w:p>
          <w:p w:rsidR="00CC4904" w:rsidRPr="006F0089" w:rsidRDefault="00CC4904" w:rsidP="00C80A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21588B">
              <w:rPr>
                <w:sz w:val="28"/>
                <w:szCs w:val="28"/>
              </w:rPr>
              <w:t xml:space="preserve"> </w:t>
            </w:r>
            <w:r w:rsidRPr="006F0089">
              <w:rPr>
                <w:sz w:val="28"/>
                <w:szCs w:val="28"/>
                <w:lang w:val="uk-UA"/>
              </w:rPr>
              <w:t xml:space="preserve">— </w:t>
            </w:r>
            <w:r>
              <w:rPr>
                <w:sz w:val="28"/>
                <w:szCs w:val="28"/>
                <w:lang w:val="uk-UA"/>
              </w:rPr>
              <w:t>податок сплачений</w:t>
            </w:r>
            <w:r w:rsidRPr="006F008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суб’єктом господарювання;</w:t>
            </w:r>
          </w:p>
          <w:p w:rsidR="00CC4904" w:rsidRPr="00A872BF" w:rsidRDefault="00CC4904" w:rsidP="00C80A8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6F0089">
              <w:rPr>
                <w:sz w:val="28"/>
                <w:szCs w:val="28"/>
                <w:lang w:val="uk-UA"/>
              </w:rPr>
              <w:t xml:space="preserve"> — дохід </w:t>
            </w:r>
            <w:r>
              <w:rPr>
                <w:sz w:val="28"/>
                <w:szCs w:val="28"/>
                <w:lang w:val="uk-UA"/>
              </w:rPr>
              <w:t>суб’єкта господарювання, з якого сплачується податок</w:t>
            </w:r>
            <w:r w:rsidRPr="006F0089">
              <w:rPr>
                <w:sz w:val="28"/>
                <w:szCs w:val="28"/>
                <w:lang w:val="uk-UA"/>
              </w:rPr>
              <w:t>.</w:t>
            </w:r>
          </w:p>
        </w:tc>
      </w:tr>
      <w:tr w:rsidR="00CC4904" w:rsidTr="00803EC2">
        <w:tc>
          <w:tcPr>
            <w:tcW w:w="2411" w:type="dxa"/>
          </w:tcPr>
          <w:p w:rsidR="00CC4904" w:rsidRPr="00967208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672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Сукупний зведений податковий тиск на суб’єкта господарювання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(міжнародна методика)</w:t>
            </w:r>
          </w:p>
        </w:tc>
        <w:tc>
          <w:tcPr>
            <w:tcW w:w="3919" w:type="dxa"/>
            <w:gridSpan w:val="2"/>
          </w:tcPr>
          <w:p w:rsidR="00CC4904" w:rsidRPr="00956EC8" w:rsidRDefault="00CC4904" w:rsidP="00C80A8C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588B">
              <w:rPr>
                <w:rFonts w:ascii="Times New Roman" w:hAnsi="Times New Roman" w:cs="Times New Roman"/>
                <w:position w:val="-6"/>
                <w:sz w:val="28"/>
                <w:szCs w:val="28"/>
                <w:lang w:val="uk-UA" w:eastAsia="en-US"/>
              </w:rPr>
              <w:object w:dxaOrig="3379" w:dyaOrig="279">
                <v:shape id="_x0000_i1030" type="#_x0000_t75" style="width:184.2pt;height:16.2pt" o:ole="">
                  <v:imagedata r:id="rId15" o:title=""/>
                </v:shape>
                <o:OLEObject Type="Embed" ProgID="Equation.3" ShapeID="_x0000_i1030" DrawAspect="Content" ObjectID="_1743620319" r:id="rId16"/>
              </w:object>
            </w:r>
          </w:p>
          <w:p w:rsidR="00CC4904" w:rsidRDefault="00CC4904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1588B">
              <w:rPr>
                <w:rFonts w:ascii="Times New Roman" w:hAnsi="Times New Roman" w:cs="Times New Roman"/>
                <w:position w:val="-10"/>
                <w:sz w:val="28"/>
                <w:szCs w:val="28"/>
                <w:lang w:val="uk-UA" w:eastAsia="en-US"/>
              </w:rPr>
              <w:object w:dxaOrig="1880" w:dyaOrig="320">
                <v:shape id="_x0000_i1031" type="#_x0000_t75" style="width:109.2pt;height:18pt" o:ole="">
                  <v:imagedata r:id="rId17" o:title=""/>
                </v:shape>
                <o:OLEObject Type="Embed" ProgID="Equation.3" ShapeID="_x0000_i1031" DrawAspect="Content" ObjectID="_1743620320" r:id="rId18"/>
              </w:object>
            </w:r>
          </w:p>
        </w:tc>
        <w:tc>
          <w:tcPr>
            <w:tcW w:w="3593" w:type="dxa"/>
          </w:tcPr>
          <w:p w:rsidR="00CC4904" w:rsidRDefault="00CC4904" w:rsidP="00C80A8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Pr="0096720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с</w:t>
            </w:r>
            <w:r w:rsidRPr="00967208">
              <w:rPr>
                <w:sz w:val="28"/>
                <w:szCs w:val="28"/>
                <w:lang w:val="uk-UA"/>
              </w:rPr>
              <w:t>укупний зведений податковий тиск на суб’єкта господарювання</w:t>
            </w:r>
          </w:p>
          <w:p w:rsidR="00CC4904" w:rsidRPr="00D10D54" w:rsidRDefault="00CC4904" w:rsidP="00C80A8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Pr="00D10D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— нор</w:t>
            </w:r>
            <w:r>
              <w:rPr>
                <w:sz w:val="28"/>
                <w:szCs w:val="28"/>
                <w:lang w:val="uk-UA"/>
              </w:rPr>
              <w:softHyphen/>
              <w:t>матив ПДВ;</w:t>
            </w:r>
          </w:p>
          <w:p w:rsidR="00CC4904" w:rsidRPr="00D10D54" w:rsidRDefault="00CC4904" w:rsidP="00C80A8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B2DEF">
              <w:rPr>
                <w:sz w:val="28"/>
                <w:szCs w:val="28"/>
                <w:lang w:val="uk-UA"/>
              </w:rPr>
              <w:t>а</w:t>
            </w:r>
            <w:r w:rsidRPr="00D10D54">
              <w:rPr>
                <w:sz w:val="28"/>
                <w:szCs w:val="28"/>
              </w:rPr>
              <w:t>2</w:t>
            </w:r>
            <w:r w:rsidRPr="00FB2DE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— норматив податку на прибуток;</w:t>
            </w:r>
          </w:p>
          <w:p w:rsidR="00CC4904" w:rsidRPr="00D10D54" w:rsidRDefault="00CC4904" w:rsidP="00C80A8C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FB2DEF">
              <w:rPr>
                <w:sz w:val="28"/>
                <w:szCs w:val="28"/>
                <w:lang w:val="uk-UA"/>
              </w:rPr>
              <w:t>а3 — норматив по</w:t>
            </w:r>
            <w:r w:rsidRPr="00FB2DEF">
              <w:rPr>
                <w:sz w:val="28"/>
                <w:szCs w:val="28"/>
                <w:lang w:val="uk-UA"/>
              </w:rPr>
              <w:softHyphen/>
            </w:r>
            <w:r>
              <w:rPr>
                <w:sz w:val="28"/>
                <w:szCs w:val="28"/>
                <w:lang w:val="uk-UA"/>
              </w:rPr>
              <w:t>датку на фонд заробітної плати;</w:t>
            </w:r>
          </w:p>
          <w:p w:rsidR="00CC4904" w:rsidRPr="0021588B" w:rsidRDefault="00CC4904" w:rsidP="00C80A8C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Aj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— ставка акцизного податку для </w:t>
            </w:r>
            <w:r>
              <w:rPr>
                <w:sz w:val="28"/>
                <w:szCs w:val="28"/>
                <w:lang w:val="en-US"/>
              </w:rPr>
              <w:t>j</w:t>
            </w:r>
            <w:r w:rsidRPr="00FB2DEF">
              <w:rPr>
                <w:sz w:val="28"/>
                <w:szCs w:val="28"/>
                <w:lang w:val="uk-UA"/>
              </w:rPr>
              <w:t xml:space="preserve"> -го товару.</w:t>
            </w:r>
          </w:p>
        </w:tc>
      </w:tr>
    </w:tbl>
    <w:p w:rsidR="00CC4904" w:rsidRPr="00D40E8A" w:rsidRDefault="00CC4904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Отже, методи оцінки податкового навантаження, що застосовуються у вітчизняній і зарубіжній практиці можна охарактеризувати та узагальнити наступним чином:</w:t>
      </w:r>
    </w:p>
    <w:p w:rsidR="00CC4904" w:rsidRPr="00D40E8A" w:rsidRDefault="00CC4904" w:rsidP="00CC4904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Податкове навантаження визначається як відношення суми сплаченого податку до обсягу валового внутрішнього продукту.</w:t>
      </w:r>
    </w:p>
    <w:p w:rsidR="00CC4904" w:rsidRPr="00D40E8A" w:rsidRDefault="00CC4904" w:rsidP="00CC4904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Податкове навантаження визначається як відношення суми податкових бюджетних надходжень до сукупних доходів приватного сектору економіки.</w:t>
      </w:r>
    </w:p>
    <w:p w:rsidR="00CC4904" w:rsidRPr="00D40E8A" w:rsidRDefault="00CC4904" w:rsidP="00CC4904">
      <w:pPr>
        <w:pStyle w:val="ListParagraph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Податкове навантаження визначається як різниця між податковими надходженнями і видатками бюджету та трансфертами з бюджету, що спрямовані на фінансування приватного сектору економіки.</w:t>
      </w:r>
    </w:p>
    <w:p w:rsidR="00CC4904" w:rsidRPr="00291111" w:rsidRDefault="00CC4904" w:rsidP="00CC4904">
      <w:pPr>
        <w:pStyle w:val="ListParagraph"/>
        <w:tabs>
          <w:tab w:val="left" w:pos="709"/>
        </w:tabs>
        <w:spacing w:after="0" w:line="360" w:lineRule="auto"/>
        <w:ind w:left="-142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4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Таким чином, за останнє десятиліття податкова система України зазнала значних реформ та змін. Відповідно до цього економіка країни зустріла нові реалії оподаткування та рівень податкового навантаження.</w:t>
      </w:r>
    </w:p>
    <w:p w:rsidR="00CC4904" w:rsidRDefault="00CC4904" w:rsidP="00CC4904">
      <w:pPr>
        <w:pStyle w:val="ListParagraph"/>
        <w:spacing w:after="0" w:line="360" w:lineRule="auto"/>
        <w:ind w:left="0" w:firstLine="127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4904" w:rsidRPr="000D01F7" w:rsidRDefault="00CC4904" w:rsidP="00CC4904">
      <w:pPr>
        <w:pStyle w:val="ListParagraph"/>
        <w:spacing w:after="0" w:line="360" w:lineRule="auto"/>
        <w:ind w:left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2.</w:t>
      </w:r>
      <w:r w:rsidRPr="000569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Тенденції податкового навантаження в Україні</w:t>
      </w:r>
    </w:p>
    <w:p w:rsidR="00CC4904" w:rsidRDefault="00CC4904" w:rsidP="00CC4904">
      <w:pPr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64">
        <w:rPr>
          <w:rFonts w:ascii="Times New Roman" w:hAnsi="Times New Roman" w:cs="Times New Roman"/>
          <w:sz w:val="28"/>
          <w:szCs w:val="28"/>
          <w:lang w:val="uk-UA"/>
        </w:rPr>
        <w:t xml:space="preserve">Далі в роботі розглянемо як саме основні податкові надходження, такі яка податок на додану вартість, податок на прибуток підприємств, </w:t>
      </w: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706464">
        <w:rPr>
          <w:rFonts w:ascii="Times New Roman" w:hAnsi="Times New Roman" w:cs="Times New Roman"/>
          <w:color w:val="000000"/>
          <w:sz w:val="28"/>
          <w:szCs w:val="28"/>
        </w:rPr>
        <w:t>одаток та збiр на доходи фiзичних осiб</w:t>
      </w: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єдиний податок, впливають на рівень податкового навантаження в Україні.</w:t>
      </w:r>
      <w:r w:rsidRPr="0005695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цього спочатку розглянемо динаміку та обсяги цих податків у податковій системі. </w:t>
      </w:r>
      <w:r w:rsidRPr="00056952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дані для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Pr="00056952">
        <w:rPr>
          <w:rFonts w:ascii="Times New Roman" w:hAnsi="Times New Roman" w:cs="Times New Roman"/>
          <w:sz w:val="28"/>
          <w:szCs w:val="28"/>
          <w:lang w:val="uk-UA"/>
        </w:rPr>
        <w:t xml:space="preserve"> беруться за </w:t>
      </w:r>
      <w:r w:rsidR="003D56F7">
        <w:rPr>
          <w:rFonts w:ascii="Times New Roman" w:hAnsi="Times New Roman" w:cs="Times New Roman"/>
          <w:sz w:val="28"/>
          <w:szCs w:val="28"/>
          <w:lang w:val="uk-UA"/>
        </w:rPr>
        <w:t>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3D56F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(див. табл.. 2).</w:t>
      </w:r>
    </w:p>
    <w:p w:rsidR="00C80A8C" w:rsidRDefault="00C80A8C" w:rsidP="00C80A8C">
      <w:pPr>
        <w:spacing w:after="0" w:line="360" w:lineRule="auto"/>
        <w:ind w:firstLine="107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 бачимо, надходження від цих податків зростають і їх обсяги за </w:t>
      </w:r>
      <w:r w:rsidR="00803EC2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 роки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збільшились у 2 рази. На рисунку 2 графічно представлено динаміку цих податків. Як бачимо, найбільш стрімке зростання у ПДВ та податку на прибуток підприємств. </w:t>
      </w:r>
    </w:p>
    <w:p w:rsidR="003D56F7" w:rsidRDefault="003D56F7" w:rsidP="003D56F7">
      <w:pPr>
        <w:spacing w:after="0" w:line="360" w:lineRule="auto"/>
        <w:ind w:firstLine="107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Розглянемо структуру цих податків, де основою для визначення є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агальний їх обсяг. В таблиці 3</w:t>
      </w: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но, що максимальний обсяг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%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</w:t>
      </w: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>ють надходження від ПДВ. Наступним за обсягами надходжень є п</w:t>
      </w:r>
      <w:r w:rsidRPr="00706464">
        <w:rPr>
          <w:rFonts w:ascii="Times New Roman" w:hAnsi="Times New Roman" w:cs="Times New Roman"/>
          <w:color w:val="000000"/>
          <w:sz w:val="28"/>
          <w:szCs w:val="28"/>
        </w:rPr>
        <w:t xml:space="preserve">одаток та збiр на </w:t>
      </w:r>
      <w:r w:rsidRPr="007064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доходи фiзичних осiб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складає біля 31</w:t>
      </w:r>
      <w:r w:rsidRPr="00706464">
        <w:rPr>
          <w:rFonts w:ascii="Times New Roman" w:hAnsi="Times New Roman" w:cs="Times New Roman"/>
          <w:color w:val="000000"/>
          <w:sz w:val="28"/>
          <w:szCs w:val="28"/>
          <w:lang w:val="uk-UA"/>
        </w:rPr>
        <w:t>%.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Податок на прибуток підприємств – 14% та єдиний податок – 4%. </w:t>
      </w:r>
    </w:p>
    <w:p w:rsidR="00CC4904" w:rsidRPr="00056952" w:rsidRDefault="00CC4904" w:rsidP="00CC4904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Таблиця 2</w:t>
      </w:r>
    </w:p>
    <w:p w:rsidR="00CC4904" w:rsidRPr="00CB5BF0" w:rsidRDefault="00CC4904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Обсяги основних податкових надходжень, млн. грн.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Style w:val="TableGrid"/>
        <w:tblW w:w="9809" w:type="dxa"/>
        <w:tblInd w:w="108" w:type="dxa"/>
        <w:tblLook w:val="04A0" w:firstRow="1" w:lastRow="0" w:firstColumn="1" w:lastColumn="0" w:noHBand="0" w:noVBand="1"/>
      </w:tblPr>
      <w:tblGrid>
        <w:gridCol w:w="5132"/>
        <w:gridCol w:w="1559"/>
        <w:gridCol w:w="1559"/>
        <w:gridCol w:w="1559"/>
      </w:tblGrid>
      <w:tr w:rsidR="003D56F7" w:rsidRPr="00053744" w:rsidTr="00A82713">
        <w:tc>
          <w:tcPr>
            <w:tcW w:w="5132" w:type="dxa"/>
          </w:tcPr>
          <w:p w:rsidR="003D56F7" w:rsidRPr="00053744" w:rsidRDefault="003D56F7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Податкові показники</w:t>
            </w:r>
          </w:p>
        </w:tc>
        <w:tc>
          <w:tcPr>
            <w:tcW w:w="1559" w:type="dxa"/>
          </w:tcPr>
          <w:p w:rsidR="003D56F7" w:rsidRPr="00053744" w:rsidRDefault="003D56F7" w:rsidP="00C80A8C">
            <w:pPr>
              <w:pStyle w:val="ListParagraph"/>
              <w:spacing w:after="0" w:line="360" w:lineRule="auto"/>
              <w:ind w:left="-73" w:right="-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1559" w:type="dxa"/>
          </w:tcPr>
          <w:p w:rsidR="003D56F7" w:rsidRPr="00053744" w:rsidRDefault="003D56F7" w:rsidP="00C80A8C">
            <w:pPr>
              <w:pStyle w:val="ListParagraph"/>
              <w:spacing w:after="0" w:line="360" w:lineRule="auto"/>
              <w:ind w:left="-73" w:right="-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1559" w:type="dxa"/>
          </w:tcPr>
          <w:p w:rsidR="003D56F7" w:rsidRPr="00053744" w:rsidRDefault="003D56F7" w:rsidP="00C80A8C">
            <w:pPr>
              <w:pStyle w:val="ListParagraph"/>
              <w:spacing w:after="0" w:line="360" w:lineRule="auto"/>
              <w:ind w:left="-73" w:right="-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3D56F7" w:rsidRPr="00053744" w:rsidTr="00A82713">
        <w:tc>
          <w:tcPr>
            <w:tcW w:w="5132" w:type="dxa"/>
            <w:vAlign w:val="center"/>
          </w:tcPr>
          <w:p w:rsidR="003D56F7" w:rsidRPr="00053744" w:rsidRDefault="003D56F7" w:rsidP="00C80A8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 xml:space="preserve">Податок на прибуток підприємств 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60 223,2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73 396,8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106 182,3</w:t>
            </w:r>
          </w:p>
        </w:tc>
      </w:tr>
      <w:tr w:rsidR="003D56F7" w:rsidRPr="00053744" w:rsidTr="00A82713">
        <w:tc>
          <w:tcPr>
            <w:tcW w:w="5132" w:type="dxa"/>
            <w:vAlign w:val="center"/>
          </w:tcPr>
          <w:p w:rsidR="003D56F7" w:rsidRPr="00053744" w:rsidRDefault="003D56F7" w:rsidP="00C80A8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Податок та збiр на доходи фiзичних осiб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138 781,8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185 686,1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229 900,6</w:t>
            </w:r>
          </w:p>
        </w:tc>
      </w:tr>
      <w:tr w:rsidR="003D56F7" w:rsidRPr="00053744" w:rsidTr="00A82713">
        <w:tc>
          <w:tcPr>
            <w:tcW w:w="5132" w:type="dxa"/>
            <w:vAlign w:val="center"/>
          </w:tcPr>
          <w:p w:rsidR="003D56F7" w:rsidRPr="00053744" w:rsidRDefault="003D56F7" w:rsidP="00C80A8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 xml:space="preserve">Податок на додану вартiсть   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235 506,0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313 979,6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374 508,2</w:t>
            </w:r>
          </w:p>
        </w:tc>
      </w:tr>
      <w:tr w:rsidR="003D56F7" w:rsidRPr="00053744" w:rsidTr="00A82713">
        <w:tc>
          <w:tcPr>
            <w:tcW w:w="5132" w:type="dxa"/>
            <w:vAlign w:val="center"/>
          </w:tcPr>
          <w:p w:rsidR="003D56F7" w:rsidRPr="00053744" w:rsidRDefault="003D56F7" w:rsidP="00C80A8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  <w:lang w:val="uk-UA"/>
              </w:rPr>
              <w:t>Є</w:t>
            </w:r>
            <w:r w:rsidRPr="00053744">
              <w:rPr>
                <w:color w:val="000000"/>
                <w:sz w:val="28"/>
                <w:szCs w:val="28"/>
              </w:rPr>
              <w:t xml:space="preserve">диний податок 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17 167,1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24 083,4</w:t>
            </w:r>
          </w:p>
        </w:tc>
        <w:tc>
          <w:tcPr>
            <w:tcW w:w="1559" w:type="dxa"/>
            <w:vAlign w:val="bottom"/>
          </w:tcPr>
          <w:p w:rsidR="003D56F7" w:rsidRPr="00053744" w:rsidRDefault="003D56F7" w:rsidP="00C80A8C">
            <w:pPr>
              <w:spacing w:line="360" w:lineRule="auto"/>
              <w:ind w:left="-73" w:right="-50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29 564,2</w:t>
            </w:r>
          </w:p>
        </w:tc>
      </w:tr>
      <w:tr w:rsidR="00A82713" w:rsidRPr="00053744" w:rsidTr="00A82713">
        <w:tc>
          <w:tcPr>
            <w:tcW w:w="5132" w:type="dxa"/>
            <w:vAlign w:val="center"/>
          </w:tcPr>
          <w:p w:rsidR="00A82713" w:rsidRPr="00053744" w:rsidRDefault="00A82713" w:rsidP="00A8271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053744">
              <w:rPr>
                <w:color w:val="000000"/>
                <w:sz w:val="28"/>
                <w:szCs w:val="28"/>
              </w:rPr>
              <w:t>Всього податкові</w:t>
            </w:r>
            <w:r w:rsidRPr="00053744">
              <w:rPr>
                <w:color w:val="000000"/>
                <w:sz w:val="28"/>
                <w:szCs w:val="28"/>
                <w:lang w:val="uk-UA"/>
              </w:rPr>
              <w:t xml:space="preserve"> надходження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spacing w:after="0" w:line="240" w:lineRule="auto"/>
              <w:ind w:left="-392" w:firstLine="392"/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451 678,10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597 146,90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740 155,30</w:t>
            </w:r>
          </w:p>
        </w:tc>
      </w:tr>
    </w:tbl>
    <w:p w:rsidR="00CC4904" w:rsidRPr="00CA5F75" w:rsidRDefault="00CC4904" w:rsidP="00CC4904">
      <w:pPr>
        <w:spacing w:after="0" w:line="360" w:lineRule="auto"/>
        <w:ind w:firstLine="1077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C80A8C" w:rsidRDefault="00C80A8C" w:rsidP="00C80A8C">
      <w:pPr>
        <w:spacing w:after="0" w:line="360" w:lineRule="auto"/>
        <w:ind w:firstLine="107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рисунку 3 графічно представлено структуру цих податків. За</w:t>
      </w:r>
      <w:r w:rsidR="003D56F7" w:rsidRPr="003D56F7">
        <w:rPr>
          <w:rFonts w:ascii="Times New Roman" w:hAnsi="Times New Roman" w:cs="Times New Roman"/>
          <w:sz w:val="28"/>
          <w:szCs w:val="28"/>
        </w:rPr>
        <w:t xml:space="preserve"> </w:t>
      </w:r>
      <w:r w:rsidR="003D56F7">
        <w:rPr>
          <w:rFonts w:ascii="Times New Roman" w:hAnsi="Times New Roman" w:cs="Times New Roman"/>
          <w:sz w:val="28"/>
          <w:szCs w:val="28"/>
          <w:lang w:val="uk-UA"/>
        </w:rPr>
        <w:t>три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змінилась на користь непрямих податків. Прямі податки, такі як податок на прибуток підприємств, єдиний податок та податок </w:t>
      </w:r>
      <w:r w:rsidRPr="00056952">
        <w:rPr>
          <w:rFonts w:ascii="Times New Roman" w:hAnsi="Times New Roman" w:cs="Times New Roman"/>
          <w:color w:val="000000"/>
          <w:sz w:val="28"/>
          <w:szCs w:val="28"/>
        </w:rPr>
        <w:t>та збiр на доходи фiзичних осiб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також збільшувались але менш значними темпами.</w:t>
      </w:r>
    </w:p>
    <w:p w:rsidR="00CA5F75" w:rsidRDefault="003D56F7" w:rsidP="003D56F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B4E9FAB" wp14:editId="743EDB6C">
            <wp:extent cx="5940425" cy="3230880"/>
            <wp:effectExtent l="0" t="0" r="3175" b="76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A5F75" w:rsidRDefault="00CA5F75" w:rsidP="003D56F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C4904" w:rsidRDefault="00C80A8C" w:rsidP="003D56F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Рис. 2 </w:t>
      </w:r>
      <w:r w:rsidR="00CC490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Динаміка основних податкових надходжень, млн.. грн..</w:t>
      </w:r>
    </w:p>
    <w:p w:rsidR="00CC4904" w:rsidRPr="00872809" w:rsidRDefault="00CC4904" w:rsidP="00CC4904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lastRenderedPageBreak/>
        <w:t>Таблиця 3</w:t>
      </w:r>
    </w:p>
    <w:p w:rsidR="00CC4904" w:rsidRPr="00872809" w:rsidRDefault="00CC4904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728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Структура основних податкових надходжень, %</w:t>
      </w: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6096"/>
        <w:gridCol w:w="1559"/>
        <w:gridCol w:w="1417"/>
        <w:gridCol w:w="1276"/>
      </w:tblGrid>
      <w:tr w:rsidR="00A82713" w:rsidRPr="00053744" w:rsidTr="00A82713">
        <w:tc>
          <w:tcPr>
            <w:tcW w:w="6096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Податкові показники</w:t>
            </w:r>
          </w:p>
        </w:tc>
        <w:tc>
          <w:tcPr>
            <w:tcW w:w="1559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1417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1276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A82713" w:rsidRPr="00053744" w:rsidTr="00A82713">
        <w:tc>
          <w:tcPr>
            <w:tcW w:w="6096" w:type="dxa"/>
            <w:vAlign w:val="center"/>
          </w:tcPr>
          <w:p w:rsidR="00A82713" w:rsidRPr="00053744" w:rsidRDefault="00A82713" w:rsidP="00A8271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 xml:space="preserve">Податок на прибуток підприємств 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13,33</w:t>
            </w:r>
          </w:p>
        </w:tc>
        <w:tc>
          <w:tcPr>
            <w:tcW w:w="1417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12,29</w:t>
            </w:r>
          </w:p>
        </w:tc>
        <w:tc>
          <w:tcPr>
            <w:tcW w:w="1276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14,35</w:t>
            </w:r>
          </w:p>
        </w:tc>
      </w:tr>
      <w:tr w:rsidR="00A82713" w:rsidRPr="00053744" w:rsidTr="00A82713">
        <w:tc>
          <w:tcPr>
            <w:tcW w:w="6096" w:type="dxa"/>
            <w:vAlign w:val="center"/>
          </w:tcPr>
          <w:p w:rsidR="00A82713" w:rsidRPr="00053744" w:rsidRDefault="00A82713" w:rsidP="00A8271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Податок та збiр на доходи фiзичних осiб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30,73</w:t>
            </w:r>
          </w:p>
        </w:tc>
        <w:tc>
          <w:tcPr>
            <w:tcW w:w="1417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31,10</w:t>
            </w:r>
          </w:p>
        </w:tc>
        <w:tc>
          <w:tcPr>
            <w:tcW w:w="1276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31,06</w:t>
            </w:r>
          </w:p>
        </w:tc>
      </w:tr>
      <w:tr w:rsidR="00A82713" w:rsidRPr="00053744" w:rsidTr="00A82713">
        <w:tc>
          <w:tcPr>
            <w:tcW w:w="6096" w:type="dxa"/>
            <w:vAlign w:val="center"/>
          </w:tcPr>
          <w:p w:rsidR="00A82713" w:rsidRPr="00053744" w:rsidRDefault="00A82713" w:rsidP="00A8271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 xml:space="preserve">Податок на додану вартiсть   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52,14</w:t>
            </w:r>
          </w:p>
        </w:tc>
        <w:tc>
          <w:tcPr>
            <w:tcW w:w="1417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52,58</w:t>
            </w:r>
          </w:p>
        </w:tc>
        <w:tc>
          <w:tcPr>
            <w:tcW w:w="1276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50,60</w:t>
            </w:r>
          </w:p>
        </w:tc>
      </w:tr>
      <w:tr w:rsidR="00A82713" w:rsidRPr="00053744" w:rsidTr="00A82713">
        <w:tc>
          <w:tcPr>
            <w:tcW w:w="6096" w:type="dxa"/>
            <w:vAlign w:val="center"/>
          </w:tcPr>
          <w:p w:rsidR="00A82713" w:rsidRPr="00053744" w:rsidRDefault="00A82713" w:rsidP="00A82713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  <w:lang w:val="uk-UA"/>
              </w:rPr>
              <w:t>Є</w:t>
            </w:r>
            <w:r w:rsidRPr="00053744">
              <w:rPr>
                <w:color w:val="000000"/>
                <w:sz w:val="28"/>
                <w:szCs w:val="28"/>
              </w:rPr>
              <w:t xml:space="preserve">диний податок </w:t>
            </w:r>
          </w:p>
        </w:tc>
        <w:tc>
          <w:tcPr>
            <w:tcW w:w="1559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3,80</w:t>
            </w:r>
          </w:p>
        </w:tc>
        <w:tc>
          <w:tcPr>
            <w:tcW w:w="1417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4,03</w:t>
            </w:r>
          </w:p>
        </w:tc>
        <w:tc>
          <w:tcPr>
            <w:tcW w:w="1276" w:type="dxa"/>
            <w:vAlign w:val="center"/>
          </w:tcPr>
          <w:p w:rsidR="00A82713" w:rsidRPr="00A82713" w:rsidRDefault="00A82713" w:rsidP="00A82713">
            <w:pPr>
              <w:jc w:val="right"/>
              <w:rPr>
                <w:color w:val="000000"/>
                <w:sz w:val="28"/>
                <w:szCs w:val="28"/>
              </w:rPr>
            </w:pPr>
            <w:r w:rsidRPr="00A82713">
              <w:rPr>
                <w:color w:val="000000"/>
                <w:sz w:val="28"/>
                <w:szCs w:val="28"/>
              </w:rPr>
              <w:t>3,99</w:t>
            </w:r>
          </w:p>
        </w:tc>
      </w:tr>
      <w:tr w:rsidR="00A82713" w:rsidRPr="00053744" w:rsidTr="00A82713">
        <w:tc>
          <w:tcPr>
            <w:tcW w:w="6096" w:type="dxa"/>
            <w:vAlign w:val="center"/>
          </w:tcPr>
          <w:p w:rsidR="00A82713" w:rsidRPr="00053744" w:rsidRDefault="00A82713" w:rsidP="00C80A8C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053744">
              <w:rPr>
                <w:color w:val="000000"/>
                <w:sz w:val="28"/>
                <w:szCs w:val="28"/>
              </w:rPr>
              <w:t>Всього податкові</w:t>
            </w:r>
            <w:r w:rsidRPr="00053744">
              <w:rPr>
                <w:color w:val="000000"/>
                <w:sz w:val="28"/>
                <w:szCs w:val="28"/>
                <w:lang w:val="uk-UA"/>
              </w:rPr>
              <w:t xml:space="preserve"> надходження</w:t>
            </w:r>
          </w:p>
        </w:tc>
        <w:tc>
          <w:tcPr>
            <w:tcW w:w="1559" w:type="dxa"/>
            <w:vAlign w:val="bottom"/>
          </w:tcPr>
          <w:p w:rsidR="00A82713" w:rsidRPr="00053744" w:rsidRDefault="00A82713" w:rsidP="00C80A8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417" w:type="dxa"/>
            <w:vAlign w:val="bottom"/>
          </w:tcPr>
          <w:p w:rsidR="00A82713" w:rsidRPr="00053744" w:rsidRDefault="00A82713" w:rsidP="00C80A8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bottom"/>
          </w:tcPr>
          <w:p w:rsidR="00A82713" w:rsidRPr="00053744" w:rsidRDefault="00A82713" w:rsidP="00C80A8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CC4904" w:rsidRPr="00CA5F75" w:rsidRDefault="00CC4904" w:rsidP="00CC490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A82713" w:rsidRDefault="00A82713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57B5E87A" wp14:editId="71D50C68">
            <wp:extent cx="6119495" cy="3996690"/>
            <wp:effectExtent l="0" t="0" r="0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C4904" w:rsidRDefault="00AA2130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Рис. 3</w:t>
      </w:r>
      <w:r w:rsidR="00CC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82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Структура податкових надходжень</w:t>
      </w:r>
      <w:r w:rsidR="00CC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%</w:t>
      </w:r>
    </w:p>
    <w:p w:rsidR="00CC4904" w:rsidRPr="00CA5F75" w:rsidRDefault="00CC4904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CC4904" w:rsidRDefault="00CC4904" w:rsidP="00CC4904">
      <w:pPr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464">
        <w:rPr>
          <w:rFonts w:ascii="Times New Roman" w:hAnsi="Times New Roman" w:cs="Times New Roman"/>
          <w:sz w:val="28"/>
          <w:szCs w:val="28"/>
          <w:lang w:val="uk-UA"/>
        </w:rPr>
        <w:t>В роботі пропонується провести загальну оцінку тенденцій податкового тягаря на соціально-економічний розвиток України. Для цього необхідно розрахувати макроекономічні показники податкового навантаження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табл.. 1.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Статистичні данні з формул представлені в табл.. 4, а саме такі показники, як ВВП</w:t>
      </w:r>
      <w:r w:rsidR="00A82713">
        <w:rPr>
          <w:rFonts w:ascii="Times New Roman" w:hAnsi="Times New Roman" w:cs="Times New Roman"/>
          <w:sz w:val="28"/>
          <w:szCs w:val="28"/>
          <w:lang w:val="uk-UA"/>
        </w:rPr>
        <w:t xml:space="preserve"> та податкові надходження зведеного бюджету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4904" w:rsidRPr="00872809" w:rsidRDefault="00CC4904" w:rsidP="00CC4904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8728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Таблиця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4</w:t>
      </w:r>
    </w:p>
    <w:p w:rsidR="00CC4904" w:rsidRPr="00CC4904" w:rsidRDefault="00CC4904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Макроекономічні показники, млн. грн.</w:t>
      </w:r>
      <w:r w:rsidRPr="00793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Style w:val="TableGrid"/>
        <w:tblW w:w="9139" w:type="dxa"/>
        <w:tblInd w:w="137" w:type="dxa"/>
        <w:tblLook w:val="04A0" w:firstRow="1" w:lastRow="0" w:firstColumn="1" w:lastColumn="0" w:noHBand="0" w:noVBand="1"/>
      </w:tblPr>
      <w:tblGrid>
        <w:gridCol w:w="4501"/>
        <w:gridCol w:w="1546"/>
        <w:gridCol w:w="1546"/>
        <w:gridCol w:w="1546"/>
      </w:tblGrid>
      <w:tr w:rsidR="00A82713" w:rsidRPr="00053744" w:rsidTr="00A82713">
        <w:tc>
          <w:tcPr>
            <w:tcW w:w="5103" w:type="dxa"/>
          </w:tcPr>
          <w:p w:rsidR="00A82713" w:rsidRPr="00053744" w:rsidRDefault="00A82713" w:rsidP="00C80A8C">
            <w:pPr>
              <w:pStyle w:val="ListParagraph"/>
              <w:spacing w:before="100" w:beforeAutospacing="1" w:after="100" w:afterAutospacing="1" w:line="360" w:lineRule="auto"/>
              <w:ind w:left="0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Показники</w:t>
            </w:r>
          </w:p>
        </w:tc>
        <w:tc>
          <w:tcPr>
            <w:tcW w:w="1345" w:type="dxa"/>
          </w:tcPr>
          <w:p w:rsidR="00A82713" w:rsidRPr="00053744" w:rsidRDefault="00A82713" w:rsidP="00C80A8C">
            <w:pPr>
              <w:pStyle w:val="ListParagraph"/>
              <w:spacing w:before="100" w:beforeAutospacing="1" w:after="100" w:afterAutospacing="1" w:line="360" w:lineRule="auto"/>
              <w:ind w:left="-108" w:right="-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1346" w:type="dxa"/>
          </w:tcPr>
          <w:p w:rsidR="00A82713" w:rsidRPr="00053744" w:rsidRDefault="00A82713" w:rsidP="00C80A8C">
            <w:pPr>
              <w:pStyle w:val="ListParagraph"/>
              <w:spacing w:before="100" w:beforeAutospacing="1" w:after="100" w:afterAutospacing="1" w:line="360" w:lineRule="auto"/>
              <w:ind w:left="-108" w:right="-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1345" w:type="dxa"/>
          </w:tcPr>
          <w:p w:rsidR="00A82713" w:rsidRPr="00053744" w:rsidRDefault="00A82713" w:rsidP="00C80A8C">
            <w:pPr>
              <w:pStyle w:val="ListParagraph"/>
              <w:spacing w:before="100" w:beforeAutospacing="1" w:after="100" w:afterAutospacing="1" w:line="360" w:lineRule="auto"/>
              <w:ind w:left="-108" w:right="-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CA5F75" w:rsidRPr="00053744" w:rsidTr="0035079F">
        <w:tc>
          <w:tcPr>
            <w:tcW w:w="5103" w:type="dxa"/>
            <w:vAlign w:val="center"/>
          </w:tcPr>
          <w:p w:rsidR="00CA5F75" w:rsidRPr="00053744" w:rsidRDefault="00CA5F75" w:rsidP="00CA5F75">
            <w:pPr>
              <w:spacing w:before="100" w:beforeAutospacing="1" w:after="100" w:afterAutospacing="1" w:line="360" w:lineRule="auto"/>
              <w:ind w:right="-108"/>
              <w:rPr>
                <w:color w:val="000000"/>
                <w:sz w:val="28"/>
                <w:szCs w:val="28"/>
              </w:rPr>
            </w:pPr>
            <w:r w:rsidRPr="00053744">
              <w:rPr>
                <w:color w:val="000000"/>
                <w:sz w:val="28"/>
                <w:szCs w:val="28"/>
              </w:rPr>
              <w:t>ВВП</w:t>
            </w:r>
          </w:p>
        </w:tc>
        <w:tc>
          <w:tcPr>
            <w:tcW w:w="1345" w:type="dxa"/>
            <w:vAlign w:val="center"/>
          </w:tcPr>
          <w:p w:rsidR="00CA5F75" w:rsidRPr="00CA5F75" w:rsidRDefault="00CA5F75" w:rsidP="00CA5F75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CA5F75">
              <w:rPr>
                <w:bCs/>
                <w:color w:val="000000"/>
                <w:sz w:val="28"/>
                <w:szCs w:val="28"/>
              </w:rPr>
              <w:t>2385367,00</w:t>
            </w:r>
          </w:p>
        </w:tc>
        <w:tc>
          <w:tcPr>
            <w:tcW w:w="1346" w:type="dxa"/>
            <w:vAlign w:val="center"/>
          </w:tcPr>
          <w:p w:rsidR="00CA5F75" w:rsidRPr="00CA5F75" w:rsidRDefault="00CA5F75" w:rsidP="00CA5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A5F75">
              <w:rPr>
                <w:bCs/>
                <w:color w:val="000000"/>
                <w:sz w:val="28"/>
                <w:szCs w:val="28"/>
              </w:rPr>
              <w:t>2983882,00</w:t>
            </w:r>
          </w:p>
        </w:tc>
        <w:tc>
          <w:tcPr>
            <w:tcW w:w="1345" w:type="dxa"/>
            <w:vAlign w:val="center"/>
          </w:tcPr>
          <w:p w:rsidR="00CA5F75" w:rsidRPr="00CA5F75" w:rsidRDefault="00CA5F75" w:rsidP="00CA5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A5F75">
              <w:rPr>
                <w:bCs/>
                <w:color w:val="000000"/>
                <w:sz w:val="28"/>
                <w:szCs w:val="28"/>
              </w:rPr>
              <w:t>3560596,00</w:t>
            </w:r>
          </w:p>
        </w:tc>
      </w:tr>
      <w:tr w:rsidR="00CA5F75" w:rsidRPr="00053744" w:rsidTr="0035079F">
        <w:tc>
          <w:tcPr>
            <w:tcW w:w="5103" w:type="dxa"/>
            <w:vAlign w:val="center"/>
          </w:tcPr>
          <w:p w:rsidR="00CA5F75" w:rsidRPr="00053744" w:rsidRDefault="00CA5F75" w:rsidP="00CA5F75">
            <w:pPr>
              <w:spacing w:before="100" w:beforeAutospacing="1" w:after="100" w:afterAutospacing="1" w:line="360" w:lineRule="auto"/>
              <w:ind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Податкові надходження</w:t>
            </w:r>
            <w:r w:rsidRPr="00053744">
              <w:rPr>
                <w:color w:val="000000"/>
                <w:sz w:val="28"/>
                <w:szCs w:val="28"/>
                <w:lang w:val="uk-UA"/>
              </w:rPr>
              <w:t xml:space="preserve"> зведеного бюджету</w:t>
            </w:r>
          </w:p>
        </w:tc>
        <w:tc>
          <w:tcPr>
            <w:tcW w:w="1345" w:type="dxa"/>
            <w:vAlign w:val="center"/>
          </w:tcPr>
          <w:p w:rsidR="00CA5F75" w:rsidRPr="00CA5F75" w:rsidRDefault="00CA5F75" w:rsidP="00CA5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A5F75">
              <w:rPr>
                <w:bCs/>
                <w:color w:val="000000"/>
                <w:sz w:val="28"/>
                <w:szCs w:val="28"/>
              </w:rPr>
              <w:t>650781,70</w:t>
            </w:r>
          </w:p>
        </w:tc>
        <w:tc>
          <w:tcPr>
            <w:tcW w:w="1346" w:type="dxa"/>
            <w:vAlign w:val="center"/>
          </w:tcPr>
          <w:p w:rsidR="00CA5F75" w:rsidRPr="00CA5F75" w:rsidRDefault="00CA5F75" w:rsidP="00CA5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A5F75">
              <w:rPr>
                <w:bCs/>
                <w:color w:val="000000"/>
                <w:sz w:val="28"/>
                <w:szCs w:val="28"/>
              </w:rPr>
              <w:t>828158,80</w:t>
            </w:r>
          </w:p>
        </w:tc>
        <w:tc>
          <w:tcPr>
            <w:tcW w:w="1345" w:type="dxa"/>
            <w:vAlign w:val="center"/>
          </w:tcPr>
          <w:p w:rsidR="00CA5F75" w:rsidRPr="00CA5F75" w:rsidRDefault="00CA5F75" w:rsidP="00CA5F75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CA5F75">
              <w:rPr>
                <w:bCs/>
                <w:color w:val="000000"/>
                <w:sz w:val="28"/>
                <w:szCs w:val="28"/>
              </w:rPr>
              <w:t>986348,50</w:t>
            </w:r>
          </w:p>
        </w:tc>
      </w:tr>
    </w:tbl>
    <w:p w:rsidR="00CC4904" w:rsidRPr="00CA5F75" w:rsidRDefault="00CC4904" w:rsidP="00CC490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таблиці 5 представлено результати розрахунку макроекономічних показників податкового тягаря. </w:t>
      </w:r>
    </w:p>
    <w:p w:rsidR="00AA2130" w:rsidRPr="00986FC9" w:rsidRDefault="00AA2130" w:rsidP="00AA2130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Податкове навантаження за міжнародною методикою, де співвідносяться податкові надхо</w:t>
      </w:r>
      <w:r w:rsidR="00CA5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дженні і ВВП, дорівнює 27</w:t>
      </w: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-28%.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На рис. 4 представлено графічне зображення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міжнародного показник</w:t>
      </w:r>
      <w:r w:rsidR="00A82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податкового навантаження. Міжнародний показник вказує на поступове збільшення податкового тягаря на економіку країни. </w:t>
      </w:r>
    </w:p>
    <w:p w:rsidR="00CC4904" w:rsidRDefault="00CC4904" w:rsidP="00CC4904">
      <w:pPr>
        <w:pStyle w:val="ListParagraph"/>
        <w:spacing w:after="0" w:line="36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1563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Таблиця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5</w:t>
      </w:r>
    </w:p>
    <w:p w:rsidR="00CC4904" w:rsidRPr="001563A7" w:rsidRDefault="00CC4904" w:rsidP="00CC4904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Макроекономічн</w:t>
      </w:r>
      <w:r w:rsidR="00344B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ий показник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податкового навантаження, %</w:t>
      </w:r>
    </w:p>
    <w:tbl>
      <w:tblPr>
        <w:tblStyle w:val="TableGrid"/>
        <w:tblW w:w="9242" w:type="dxa"/>
        <w:tblInd w:w="-34" w:type="dxa"/>
        <w:tblLook w:val="04A0" w:firstRow="1" w:lastRow="0" w:firstColumn="1" w:lastColumn="0" w:noHBand="0" w:noVBand="1"/>
      </w:tblPr>
      <w:tblGrid>
        <w:gridCol w:w="5132"/>
        <w:gridCol w:w="1370"/>
        <w:gridCol w:w="1370"/>
        <w:gridCol w:w="1370"/>
      </w:tblGrid>
      <w:tr w:rsidR="00A82713" w:rsidRPr="00053744" w:rsidTr="00A82713">
        <w:tc>
          <w:tcPr>
            <w:tcW w:w="5132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Показники податкового навантаження</w:t>
            </w:r>
          </w:p>
        </w:tc>
        <w:tc>
          <w:tcPr>
            <w:tcW w:w="1370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1370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1370" w:type="dxa"/>
          </w:tcPr>
          <w:p w:rsidR="00A82713" w:rsidRPr="00053744" w:rsidRDefault="00A82713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CA5F75" w:rsidRPr="00053744" w:rsidTr="008161ED">
        <w:tc>
          <w:tcPr>
            <w:tcW w:w="5132" w:type="dxa"/>
          </w:tcPr>
          <w:p w:rsidR="00CA5F75" w:rsidRPr="00053744" w:rsidRDefault="00CA5F75" w:rsidP="00CA5F75">
            <w:pPr>
              <w:pStyle w:val="ListParagraph"/>
              <w:spacing w:after="0" w:line="360" w:lineRule="auto"/>
              <w:ind w:left="-108" w:firstLine="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0537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Міжнародна методика визначення податкового навантаження на економіку</w:t>
            </w:r>
          </w:p>
        </w:tc>
        <w:tc>
          <w:tcPr>
            <w:tcW w:w="1370" w:type="dxa"/>
            <w:vAlign w:val="center"/>
          </w:tcPr>
          <w:p w:rsidR="00CA5F75" w:rsidRPr="00CA5F75" w:rsidRDefault="00CA5F75" w:rsidP="00CA5F75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CA5F75">
              <w:rPr>
                <w:color w:val="000000"/>
                <w:sz w:val="28"/>
                <w:szCs w:val="28"/>
              </w:rPr>
              <w:t>27,28</w:t>
            </w:r>
          </w:p>
        </w:tc>
        <w:tc>
          <w:tcPr>
            <w:tcW w:w="1370" w:type="dxa"/>
            <w:vAlign w:val="center"/>
          </w:tcPr>
          <w:p w:rsidR="00CA5F75" w:rsidRPr="00CA5F75" w:rsidRDefault="00CA5F75" w:rsidP="00CA5F75">
            <w:pPr>
              <w:jc w:val="right"/>
              <w:rPr>
                <w:color w:val="000000"/>
                <w:sz w:val="28"/>
                <w:szCs w:val="28"/>
              </w:rPr>
            </w:pPr>
            <w:r w:rsidRPr="00CA5F75">
              <w:rPr>
                <w:color w:val="000000"/>
                <w:sz w:val="28"/>
                <w:szCs w:val="28"/>
              </w:rPr>
              <w:t>27,75</w:t>
            </w:r>
          </w:p>
        </w:tc>
        <w:tc>
          <w:tcPr>
            <w:tcW w:w="1370" w:type="dxa"/>
            <w:vAlign w:val="center"/>
          </w:tcPr>
          <w:p w:rsidR="00CA5F75" w:rsidRPr="00CA5F75" w:rsidRDefault="00CA5F75" w:rsidP="00CA5F75">
            <w:pPr>
              <w:jc w:val="right"/>
              <w:rPr>
                <w:color w:val="000000"/>
                <w:sz w:val="28"/>
                <w:szCs w:val="28"/>
              </w:rPr>
            </w:pPr>
            <w:r w:rsidRPr="00CA5F75">
              <w:rPr>
                <w:color w:val="000000"/>
                <w:sz w:val="28"/>
                <w:szCs w:val="28"/>
              </w:rPr>
              <w:t>27,70</w:t>
            </w:r>
          </w:p>
        </w:tc>
      </w:tr>
    </w:tbl>
    <w:p w:rsidR="00344B35" w:rsidRDefault="00344B35" w:rsidP="00344B35">
      <w:pPr>
        <w:pStyle w:val="ListParagraph"/>
        <w:spacing w:after="0" w:line="360" w:lineRule="auto"/>
        <w:ind w:left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44B35" w:rsidRPr="00344B35" w:rsidRDefault="00CA5F75" w:rsidP="00344B35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518F392F" wp14:editId="53134688">
            <wp:extent cx="6119495" cy="19431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AA2130" w:rsidRPr="00344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Рис. 4</w:t>
      </w:r>
      <w:r w:rsidR="00CC4904" w:rsidRPr="00344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44B35" w:rsidRPr="00344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Макроекономічний показник податкового навантаження, %</w:t>
      </w: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На нашу думку, показник податкового навантаження, розрахований за міжнародною практикою, має точні данні і вказує на реальну ситуацію стосовно оподаткування в країні.</w:t>
      </w: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CC4904" w:rsidRPr="001563A7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</w:t>
      </w:r>
      <w:r w:rsidRPr="001563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 Аналіз податкового навантаження на доходи вітчизняних підприємств та громадян</w:t>
      </w:r>
    </w:p>
    <w:p w:rsidR="00CC4904" w:rsidRDefault="00CC4904" w:rsidP="00CC4904">
      <w:pPr>
        <w:spacing w:after="0" w:line="360" w:lineRule="auto"/>
        <w:ind w:firstLine="107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</w:t>
      </w:r>
      <w:r w:rsidRPr="00D940F1">
        <w:rPr>
          <w:rFonts w:ascii="Times New Roman" w:hAnsi="Times New Roman" w:cs="Times New Roman"/>
          <w:sz w:val="28"/>
          <w:szCs w:val="28"/>
          <w:lang w:val="uk-UA"/>
        </w:rPr>
        <w:t xml:space="preserve"> пропонується порівняти рівень податкового тиску на суб’єктів господарювання та домогосподарства. Для цього встановимо, що основними податковими стягненнями з юридичних осіб є податок на додану вартість, </w:t>
      </w:r>
      <w:r w:rsidR="00CA5F7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940F1">
        <w:rPr>
          <w:rFonts w:ascii="Times New Roman" w:hAnsi="Times New Roman" w:cs="Times New Roman"/>
          <w:sz w:val="28"/>
          <w:szCs w:val="28"/>
          <w:lang w:val="uk-UA"/>
        </w:rPr>
        <w:t xml:space="preserve">податок на прибуток підприємств. Натомість основними податковими стягненнями з фізичних осіб є </w:t>
      </w:r>
      <w:r w:rsidRPr="00D940F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податок та зб</w:t>
      </w:r>
      <w:r w:rsidRPr="00D940F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940F1">
        <w:rPr>
          <w:rFonts w:ascii="Times New Roman" w:hAnsi="Times New Roman" w:cs="Times New Roman"/>
          <w:color w:val="000000"/>
          <w:sz w:val="28"/>
          <w:szCs w:val="28"/>
          <w:lang w:val="uk-UA"/>
        </w:rPr>
        <w:t>р на доходи ф</w:t>
      </w:r>
      <w:r w:rsidRPr="00D940F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940F1">
        <w:rPr>
          <w:rFonts w:ascii="Times New Roman" w:hAnsi="Times New Roman" w:cs="Times New Roman"/>
          <w:color w:val="000000"/>
          <w:sz w:val="28"/>
          <w:szCs w:val="28"/>
          <w:lang w:val="uk-UA"/>
        </w:rPr>
        <w:t>зичних ос</w:t>
      </w:r>
      <w:r w:rsidRPr="00D940F1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D940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б, єдиний податок, </w:t>
      </w:r>
      <w:r w:rsidR="00CA5F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</w:t>
      </w:r>
      <w:r w:rsidRPr="00D940F1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сплачують фізичн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 особи-підприємці. В таблиці 6</w:t>
      </w:r>
      <w:r w:rsidRPr="00D940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представлено 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наміку цих податкових утримань.</w:t>
      </w:r>
    </w:p>
    <w:p w:rsidR="00CC4904" w:rsidRPr="00BA1B4F" w:rsidRDefault="00CC4904" w:rsidP="00CC4904">
      <w:pPr>
        <w:pStyle w:val="ListParagraph"/>
        <w:spacing w:after="0" w:line="360" w:lineRule="auto"/>
        <w:ind w:left="45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Таблиця 6</w:t>
      </w:r>
    </w:p>
    <w:p w:rsidR="00CC4904" w:rsidRPr="001608DB" w:rsidRDefault="00CC4904" w:rsidP="00CC4904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Основні податки з юридичних та фізичних осіб, млн. грн.</w:t>
      </w:r>
    </w:p>
    <w:tbl>
      <w:tblPr>
        <w:tblStyle w:val="TableGrid"/>
        <w:tblW w:w="92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1559"/>
        <w:gridCol w:w="1559"/>
        <w:gridCol w:w="1701"/>
      </w:tblGrid>
      <w:tr w:rsidR="00CA5F75" w:rsidRPr="00FC3265" w:rsidTr="001608DB">
        <w:tc>
          <w:tcPr>
            <w:tcW w:w="4394" w:type="dxa"/>
          </w:tcPr>
          <w:p w:rsidR="00CA5F75" w:rsidRPr="00FC3265" w:rsidRDefault="00CA5F75" w:rsidP="00C80A8C">
            <w:pPr>
              <w:pStyle w:val="ListParagraph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Показники</w:t>
            </w:r>
          </w:p>
        </w:tc>
        <w:tc>
          <w:tcPr>
            <w:tcW w:w="1559" w:type="dxa"/>
          </w:tcPr>
          <w:p w:rsidR="00CA5F75" w:rsidRPr="00FC3265" w:rsidRDefault="00CA5F75" w:rsidP="00C80A8C">
            <w:pPr>
              <w:pStyle w:val="ListParagraph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1559" w:type="dxa"/>
          </w:tcPr>
          <w:p w:rsidR="00CA5F75" w:rsidRPr="00FC3265" w:rsidRDefault="00CA5F75" w:rsidP="00C80A8C">
            <w:pPr>
              <w:pStyle w:val="ListParagraph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1701" w:type="dxa"/>
          </w:tcPr>
          <w:p w:rsidR="00CA5F75" w:rsidRPr="00FC3265" w:rsidRDefault="00CA5F75" w:rsidP="00C80A8C">
            <w:pPr>
              <w:pStyle w:val="ListParagraph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CA5F75" w:rsidRPr="00FC3265" w:rsidTr="001608DB">
        <w:tc>
          <w:tcPr>
            <w:tcW w:w="9213" w:type="dxa"/>
            <w:gridSpan w:val="4"/>
          </w:tcPr>
          <w:p w:rsidR="00CA5F75" w:rsidRPr="00FC3265" w:rsidRDefault="00CA5F75" w:rsidP="00C80A8C">
            <w:pPr>
              <w:pStyle w:val="ListParagraph"/>
              <w:spacing w:after="0" w:line="360" w:lineRule="auto"/>
              <w:ind w:left="-142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Податки з юридичних осіб</w:t>
            </w:r>
          </w:p>
        </w:tc>
      </w:tr>
      <w:tr w:rsidR="001608DB" w:rsidRPr="00FC3265" w:rsidTr="001608DB">
        <w:tc>
          <w:tcPr>
            <w:tcW w:w="4394" w:type="dxa"/>
            <w:vAlign w:val="center"/>
          </w:tcPr>
          <w:p w:rsidR="001608DB" w:rsidRPr="00FC3265" w:rsidRDefault="001608DB" w:rsidP="001608DB">
            <w:pPr>
              <w:spacing w:line="360" w:lineRule="auto"/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FC3265">
              <w:rPr>
                <w:color w:val="000000"/>
                <w:sz w:val="28"/>
                <w:szCs w:val="28"/>
              </w:rPr>
              <w:t xml:space="preserve">Податок на додану вартiсть 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235 506,00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313 980,60</w:t>
            </w:r>
          </w:p>
        </w:tc>
        <w:tc>
          <w:tcPr>
            <w:tcW w:w="1701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374 508,20</w:t>
            </w:r>
          </w:p>
        </w:tc>
      </w:tr>
      <w:tr w:rsidR="001608DB" w:rsidRPr="00FC3265" w:rsidTr="001608DB">
        <w:tc>
          <w:tcPr>
            <w:tcW w:w="4394" w:type="dxa"/>
            <w:vAlign w:val="center"/>
          </w:tcPr>
          <w:p w:rsidR="001608DB" w:rsidRPr="00FC3265" w:rsidRDefault="001608DB" w:rsidP="001608DB">
            <w:pPr>
              <w:spacing w:line="360" w:lineRule="auto"/>
              <w:ind w:right="-108"/>
              <w:rPr>
                <w:color w:val="000000"/>
                <w:sz w:val="28"/>
                <w:szCs w:val="28"/>
              </w:rPr>
            </w:pPr>
            <w:r w:rsidRPr="00FC3265">
              <w:rPr>
                <w:color w:val="000000"/>
                <w:sz w:val="28"/>
                <w:szCs w:val="28"/>
              </w:rPr>
              <w:t xml:space="preserve">Податок на прибуток підприємств 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60 223,20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73 396,80</w:t>
            </w:r>
          </w:p>
        </w:tc>
        <w:tc>
          <w:tcPr>
            <w:tcW w:w="1701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106 182,30</w:t>
            </w:r>
          </w:p>
        </w:tc>
      </w:tr>
      <w:tr w:rsidR="001608DB" w:rsidRPr="00FC3265" w:rsidTr="001608DB">
        <w:tc>
          <w:tcPr>
            <w:tcW w:w="4394" w:type="dxa"/>
            <w:vAlign w:val="center"/>
          </w:tcPr>
          <w:p w:rsidR="001608DB" w:rsidRPr="00FC3265" w:rsidRDefault="001608DB" w:rsidP="001608DB">
            <w:pPr>
              <w:spacing w:line="360" w:lineRule="auto"/>
              <w:ind w:right="-108"/>
              <w:rPr>
                <w:color w:val="000000"/>
                <w:sz w:val="28"/>
                <w:szCs w:val="28"/>
                <w:lang w:val="uk-UA"/>
              </w:rPr>
            </w:pPr>
            <w:r w:rsidRPr="00FC3265">
              <w:rPr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color w:val="000000"/>
                <w:sz w:val="28"/>
                <w:szCs w:val="28"/>
              </w:rPr>
            </w:pPr>
            <w:r w:rsidRPr="001608DB">
              <w:rPr>
                <w:color w:val="000000"/>
                <w:sz w:val="28"/>
                <w:szCs w:val="28"/>
              </w:rPr>
              <w:t>295 729,20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color w:val="000000"/>
                <w:sz w:val="28"/>
                <w:szCs w:val="28"/>
              </w:rPr>
            </w:pPr>
            <w:r w:rsidRPr="001608DB">
              <w:rPr>
                <w:color w:val="000000"/>
                <w:sz w:val="28"/>
                <w:szCs w:val="28"/>
              </w:rPr>
              <w:t>387 377,40</w:t>
            </w:r>
          </w:p>
        </w:tc>
        <w:tc>
          <w:tcPr>
            <w:tcW w:w="1701" w:type="dxa"/>
            <w:vAlign w:val="center"/>
          </w:tcPr>
          <w:p w:rsidR="001608DB" w:rsidRPr="001608DB" w:rsidRDefault="001608DB" w:rsidP="001608DB">
            <w:pPr>
              <w:jc w:val="right"/>
              <w:rPr>
                <w:color w:val="000000"/>
                <w:sz w:val="28"/>
                <w:szCs w:val="28"/>
              </w:rPr>
            </w:pPr>
            <w:r w:rsidRPr="001608DB">
              <w:rPr>
                <w:color w:val="000000"/>
                <w:sz w:val="28"/>
                <w:szCs w:val="28"/>
              </w:rPr>
              <w:t>480 690,50</w:t>
            </w:r>
          </w:p>
        </w:tc>
      </w:tr>
      <w:tr w:rsidR="00CA5F75" w:rsidRPr="00FC3265" w:rsidTr="001608DB">
        <w:tc>
          <w:tcPr>
            <w:tcW w:w="9213" w:type="dxa"/>
            <w:gridSpan w:val="4"/>
            <w:vAlign w:val="center"/>
          </w:tcPr>
          <w:p w:rsidR="00CA5F75" w:rsidRPr="00FC3265" w:rsidRDefault="00CA5F75" w:rsidP="00CA5F75">
            <w:pPr>
              <w:spacing w:line="360" w:lineRule="auto"/>
              <w:ind w:left="-142" w:right="-108"/>
              <w:jc w:val="center"/>
              <w:rPr>
                <w:color w:val="000000"/>
                <w:sz w:val="28"/>
                <w:szCs w:val="28"/>
              </w:rPr>
            </w:pPr>
            <w:r w:rsidRPr="00FC32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Податки з фізичних осіб</w:t>
            </w:r>
          </w:p>
        </w:tc>
      </w:tr>
      <w:tr w:rsidR="001608DB" w:rsidRPr="00FC3265" w:rsidTr="001608DB">
        <w:tc>
          <w:tcPr>
            <w:tcW w:w="4394" w:type="dxa"/>
          </w:tcPr>
          <w:p w:rsidR="001608DB" w:rsidRPr="00FC3265" w:rsidRDefault="001608DB" w:rsidP="001608DB">
            <w:pPr>
              <w:pStyle w:val="ListParagraph"/>
              <w:spacing w:after="0"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Податок</w:t>
            </w:r>
            <w:proofErr w:type="spellEnd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збiр</w:t>
            </w:r>
            <w:proofErr w:type="spellEnd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доходи</w:t>
            </w:r>
            <w:proofErr w:type="spellEnd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фiзичних</w:t>
            </w:r>
            <w:proofErr w:type="spellEnd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осiб</w:t>
            </w:r>
            <w:proofErr w:type="spellEnd"/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138 781,80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185 686,10</w:t>
            </w:r>
          </w:p>
        </w:tc>
        <w:tc>
          <w:tcPr>
            <w:tcW w:w="1701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229 900,60</w:t>
            </w:r>
          </w:p>
        </w:tc>
      </w:tr>
      <w:tr w:rsidR="001608DB" w:rsidRPr="00FC3265" w:rsidTr="001608DB">
        <w:tc>
          <w:tcPr>
            <w:tcW w:w="4394" w:type="dxa"/>
          </w:tcPr>
          <w:p w:rsidR="001608DB" w:rsidRPr="00FC3265" w:rsidRDefault="001608DB" w:rsidP="001608DB">
            <w:pPr>
              <w:pStyle w:val="ListParagraph"/>
              <w:spacing w:after="0"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Єдиний податок 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17 167,10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24 083,40</w:t>
            </w:r>
          </w:p>
        </w:tc>
        <w:tc>
          <w:tcPr>
            <w:tcW w:w="1701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29 564,20</w:t>
            </w:r>
          </w:p>
        </w:tc>
      </w:tr>
      <w:tr w:rsidR="001608DB" w:rsidRPr="00FC3265" w:rsidTr="001608DB">
        <w:tc>
          <w:tcPr>
            <w:tcW w:w="4394" w:type="dxa"/>
          </w:tcPr>
          <w:p w:rsidR="001608DB" w:rsidRPr="00FC3265" w:rsidRDefault="001608DB" w:rsidP="001608DB">
            <w:pPr>
              <w:pStyle w:val="ListParagraph"/>
              <w:spacing w:after="0" w:line="360" w:lineRule="auto"/>
              <w:ind w:left="0" w:right="-1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color w:val="000000"/>
                <w:sz w:val="28"/>
                <w:szCs w:val="28"/>
              </w:rPr>
            </w:pPr>
            <w:r w:rsidRPr="001608DB">
              <w:rPr>
                <w:color w:val="000000"/>
                <w:sz w:val="28"/>
                <w:szCs w:val="28"/>
              </w:rPr>
              <w:t>155 948,90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color w:val="000000"/>
                <w:sz w:val="28"/>
                <w:szCs w:val="28"/>
              </w:rPr>
            </w:pPr>
            <w:r w:rsidRPr="001608DB">
              <w:rPr>
                <w:color w:val="000000"/>
                <w:sz w:val="28"/>
                <w:szCs w:val="28"/>
              </w:rPr>
              <w:t>209 769,50</w:t>
            </w:r>
          </w:p>
        </w:tc>
        <w:tc>
          <w:tcPr>
            <w:tcW w:w="1701" w:type="dxa"/>
            <w:vAlign w:val="center"/>
          </w:tcPr>
          <w:p w:rsidR="001608DB" w:rsidRPr="001608DB" w:rsidRDefault="001608DB" w:rsidP="001608DB">
            <w:pPr>
              <w:jc w:val="right"/>
              <w:rPr>
                <w:color w:val="000000"/>
                <w:sz w:val="28"/>
                <w:szCs w:val="28"/>
              </w:rPr>
            </w:pPr>
            <w:r w:rsidRPr="001608DB">
              <w:rPr>
                <w:color w:val="000000"/>
                <w:sz w:val="28"/>
                <w:szCs w:val="28"/>
              </w:rPr>
              <w:t>259 464,80</w:t>
            </w:r>
          </w:p>
        </w:tc>
      </w:tr>
    </w:tbl>
    <w:p w:rsidR="00CC4904" w:rsidRDefault="00CC4904" w:rsidP="00CC490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2130" w:rsidRDefault="00AA2130" w:rsidP="00AA2130">
      <w:pPr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пропонується провести аналіз податкового навантаження на суб’єктів господарювання та домогосподарства. Для цього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розрахувати мікроекономічні показники податкового навантаження з табл.. 1. Статистичні данні з формул представлені в табл.. 7, а саме бази оподаткування фізичних і юридичних осіб.</w:t>
      </w:r>
    </w:p>
    <w:p w:rsidR="00CC4904" w:rsidRPr="00B14D5F" w:rsidRDefault="00CC4904" w:rsidP="00CC4904">
      <w:pPr>
        <w:pStyle w:val="ListParagraph"/>
        <w:spacing w:after="0" w:line="360" w:lineRule="auto"/>
        <w:ind w:left="45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Таблиця 7</w:t>
      </w:r>
    </w:p>
    <w:p w:rsidR="00CC4904" w:rsidRPr="001608DB" w:rsidRDefault="00CC4904" w:rsidP="00CC4904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B14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База оподаткування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суб’єктів господарювання і домогосподарств</w:t>
      </w:r>
    </w:p>
    <w:tbl>
      <w:tblPr>
        <w:tblStyle w:val="TableGrid"/>
        <w:tblW w:w="103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559"/>
        <w:gridCol w:w="1559"/>
      </w:tblGrid>
      <w:tr w:rsidR="001608DB" w:rsidRPr="00FC3265" w:rsidTr="001608DB">
        <w:tc>
          <w:tcPr>
            <w:tcW w:w="5670" w:type="dxa"/>
          </w:tcPr>
          <w:p w:rsidR="001608DB" w:rsidRPr="00FC3265" w:rsidRDefault="001608DB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Економічні показники</w:t>
            </w:r>
          </w:p>
        </w:tc>
        <w:tc>
          <w:tcPr>
            <w:tcW w:w="1559" w:type="dxa"/>
          </w:tcPr>
          <w:p w:rsidR="001608DB" w:rsidRPr="00FC3265" w:rsidRDefault="001608DB" w:rsidP="00C80A8C">
            <w:pPr>
              <w:pStyle w:val="ListParagraph"/>
              <w:spacing w:after="0" w:line="360" w:lineRule="auto"/>
              <w:ind w:left="-74"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1559" w:type="dxa"/>
          </w:tcPr>
          <w:p w:rsidR="001608DB" w:rsidRPr="00FC3265" w:rsidRDefault="001608DB" w:rsidP="00C80A8C">
            <w:pPr>
              <w:pStyle w:val="ListParagraph"/>
              <w:spacing w:after="0" w:line="360" w:lineRule="auto"/>
              <w:ind w:left="-74"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1559" w:type="dxa"/>
          </w:tcPr>
          <w:p w:rsidR="001608DB" w:rsidRPr="00FC3265" w:rsidRDefault="001608DB" w:rsidP="00C80A8C">
            <w:pPr>
              <w:pStyle w:val="ListParagraph"/>
              <w:spacing w:after="0" w:line="360" w:lineRule="auto"/>
              <w:ind w:left="-74"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2711E9" w:rsidRPr="00FC3265" w:rsidTr="00DE1E06">
        <w:tc>
          <w:tcPr>
            <w:tcW w:w="10347" w:type="dxa"/>
            <w:gridSpan w:val="4"/>
          </w:tcPr>
          <w:p w:rsidR="002711E9" w:rsidRPr="00FC3265" w:rsidRDefault="002711E9" w:rsidP="00C80A8C">
            <w:pPr>
              <w:pStyle w:val="ListParagraph"/>
              <w:spacing w:after="0" w:line="360" w:lineRule="auto"/>
              <w:ind w:left="-74"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Суб’єктів господарювання (юридичних осіб)</w:t>
            </w:r>
          </w:p>
        </w:tc>
      </w:tr>
      <w:tr w:rsidR="001608DB" w:rsidRPr="00FC3265" w:rsidTr="001608DB">
        <w:tc>
          <w:tcPr>
            <w:tcW w:w="5670" w:type="dxa"/>
          </w:tcPr>
          <w:p w:rsidR="001608DB" w:rsidRPr="00FC3265" w:rsidRDefault="001608DB" w:rsidP="001608D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Додана вартість суб’єктів господарювання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1805589,10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2257297,50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2510656,60</w:t>
            </w:r>
          </w:p>
        </w:tc>
      </w:tr>
      <w:tr w:rsidR="001608DB" w:rsidRPr="00FC3265" w:rsidTr="001608DB">
        <w:tc>
          <w:tcPr>
            <w:tcW w:w="5670" w:type="dxa"/>
          </w:tcPr>
          <w:p w:rsidR="001608DB" w:rsidRPr="00FC3265" w:rsidRDefault="001608DB" w:rsidP="001608DB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Фінансовий результат (прибуток до оподаткування)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443012,12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593168,15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668893,50</w:t>
            </w:r>
          </w:p>
        </w:tc>
      </w:tr>
      <w:tr w:rsidR="002711E9" w:rsidRPr="00FC3265" w:rsidTr="00347E10">
        <w:tc>
          <w:tcPr>
            <w:tcW w:w="10347" w:type="dxa"/>
            <w:gridSpan w:val="4"/>
          </w:tcPr>
          <w:p w:rsidR="002711E9" w:rsidRPr="001608DB" w:rsidRDefault="002711E9" w:rsidP="002711E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C32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Домогосподарств (фізичних осіб)</w:t>
            </w:r>
          </w:p>
        </w:tc>
      </w:tr>
      <w:tr w:rsidR="001608DB" w:rsidRPr="00FC3265" w:rsidTr="001608DB">
        <w:tc>
          <w:tcPr>
            <w:tcW w:w="5670" w:type="dxa"/>
            <w:vAlign w:val="bottom"/>
          </w:tcPr>
          <w:p w:rsidR="001608DB" w:rsidRPr="00FC3265" w:rsidRDefault="001608DB" w:rsidP="001608DB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FC3265">
              <w:rPr>
                <w:color w:val="000000"/>
                <w:sz w:val="28"/>
                <w:szCs w:val="28"/>
                <w:lang w:val="uk-UA"/>
              </w:rPr>
              <w:t>Доходи населення до оподаткування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(заробітна плата)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spacing w:after="0" w:line="240" w:lineRule="auto"/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898326,00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1209097,00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1529367,00</w:t>
            </w:r>
          </w:p>
        </w:tc>
      </w:tr>
      <w:tr w:rsidR="001608DB" w:rsidRPr="00FC3265" w:rsidTr="001608DB">
        <w:tc>
          <w:tcPr>
            <w:tcW w:w="5670" w:type="dxa"/>
            <w:vAlign w:val="bottom"/>
          </w:tcPr>
          <w:p w:rsidR="001608DB" w:rsidRPr="00FC3265" w:rsidRDefault="001608DB" w:rsidP="001608D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C32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Виручка від реалізації фізичних осіб на спрощеній системі оподаткування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489204,60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604336,70</w:t>
            </w:r>
          </w:p>
        </w:tc>
        <w:tc>
          <w:tcPr>
            <w:tcW w:w="1559" w:type="dxa"/>
            <w:vAlign w:val="center"/>
          </w:tcPr>
          <w:p w:rsidR="001608DB" w:rsidRPr="001608DB" w:rsidRDefault="001608DB" w:rsidP="001608DB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1608DB">
              <w:rPr>
                <w:bCs/>
                <w:color w:val="000000"/>
                <w:sz w:val="28"/>
                <w:szCs w:val="28"/>
              </w:rPr>
              <w:t>760755,10</w:t>
            </w:r>
          </w:p>
        </w:tc>
      </w:tr>
    </w:tbl>
    <w:p w:rsidR="001608DB" w:rsidRDefault="001608DB" w:rsidP="00CC490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2130" w:rsidRPr="00FC3265" w:rsidRDefault="00AA2130" w:rsidP="00AA2130">
      <w:pPr>
        <w:spacing w:after="0" w:line="360" w:lineRule="auto"/>
        <w:ind w:firstLine="107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265">
        <w:rPr>
          <w:rFonts w:ascii="Times New Roman" w:hAnsi="Times New Roman" w:cs="Times New Roman"/>
          <w:sz w:val="28"/>
          <w:szCs w:val="28"/>
          <w:lang w:val="uk-UA"/>
        </w:rPr>
        <w:t>Наприклад, для суб’єктів господарювання: базою оподаткування ПДВ є додана вартість, податку на прибуток підприємств – ф</w:t>
      </w:r>
      <w:r w:rsidR="00F3421C">
        <w:rPr>
          <w:rFonts w:ascii="Times New Roman" w:hAnsi="Times New Roman" w:cs="Times New Roman"/>
          <w:sz w:val="28"/>
          <w:szCs w:val="28"/>
          <w:lang w:val="uk-UA"/>
        </w:rPr>
        <w:t>інансові результати підприємств</w:t>
      </w:r>
      <w:r w:rsidRPr="00FC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А для домогосподарств: базою оподаткування </w:t>
      </w:r>
      <w:r w:rsidRPr="00FC3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податку на доходи ф</w:t>
      </w:r>
      <w:r w:rsidRPr="00FC326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C3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зичних ос</w:t>
      </w:r>
      <w:r w:rsidRPr="00FC3265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FC3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 є доходи населення до оподаткування, </w:t>
      </w:r>
      <w:r w:rsidRPr="00FC3265">
        <w:rPr>
          <w:rFonts w:ascii="Times New Roman" w:hAnsi="Times New Roman" w:cs="Times New Roman"/>
          <w:sz w:val="28"/>
          <w:szCs w:val="28"/>
          <w:lang w:val="uk-UA"/>
        </w:rPr>
        <w:t>єдиного податку фізичних осіб – виручка від реалізації фізичних</w:t>
      </w:r>
      <w:r w:rsidRPr="00FC3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осіб-підприємців.</w:t>
      </w:r>
    </w:p>
    <w:p w:rsidR="00AA2130" w:rsidRDefault="00AA2130" w:rsidP="00AA2130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 таблиці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 w:rsidRPr="00B14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розраховано мікроекономічні показники податкового навантаження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Як бачимо, стосовно юридичних осіб, найбільше податкове навантаження через податок на пр</w:t>
      </w:r>
      <w:r w:rsidR="006C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ибуток підприємств – біля 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%, далі йде ПДВ – </w:t>
      </w:r>
      <w:r w:rsidR="006C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%</w:t>
      </w:r>
      <w:r w:rsidR="006C5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803EC2" w:rsidRDefault="00803EC2" w:rsidP="00803EC2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Щодо податку на прибуток та єдиного податку ситуація є логічною і відповідає діючим ставкам оподаткування. Стосовно ПДВ, податкове навантаження здається заниженим, адже базова ставка є 20%. Така ситуація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пояснюється тим, що на імпортні медикаменти наразі діє ставка 7%, а на експортні операції 0%.</w:t>
      </w:r>
    </w:p>
    <w:p w:rsidR="00CC4904" w:rsidRPr="00B14D5F" w:rsidRDefault="00CC4904" w:rsidP="00CC4904">
      <w:pPr>
        <w:pStyle w:val="ListParagraph"/>
        <w:spacing w:after="0" w:line="360" w:lineRule="auto"/>
        <w:ind w:left="45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Таблиця </w:t>
      </w:r>
      <w:r w:rsidR="00AA21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8</w:t>
      </w:r>
    </w:p>
    <w:p w:rsidR="00CC4904" w:rsidRPr="00793111" w:rsidRDefault="00CC4904" w:rsidP="00CC4904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Мікроекономічні показники п</w:t>
      </w:r>
      <w:r w:rsidRPr="00B14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одатков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ого</w:t>
      </w:r>
      <w:r w:rsidRPr="00B14D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навантаження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%</w:t>
      </w:r>
      <w:r w:rsidRPr="007931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tbl>
      <w:tblPr>
        <w:tblStyle w:val="TableGrid"/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63"/>
        <w:gridCol w:w="993"/>
        <w:gridCol w:w="992"/>
        <w:gridCol w:w="992"/>
      </w:tblGrid>
      <w:tr w:rsidR="002E489D" w:rsidRPr="00FC3265" w:rsidTr="00803EC2">
        <w:tc>
          <w:tcPr>
            <w:tcW w:w="6663" w:type="dxa"/>
          </w:tcPr>
          <w:p w:rsidR="002E489D" w:rsidRPr="00FC3265" w:rsidRDefault="002E489D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Показники податкового навантаження</w:t>
            </w:r>
          </w:p>
        </w:tc>
        <w:tc>
          <w:tcPr>
            <w:tcW w:w="993" w:type="dxa"/>
          </w:tcPr>
          <w:p w:rsidR="002E489D" w:rsidRPr="00FC3265" w:rsidRDefault="002E489D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992" w:type="dxa"/>
          </w:tcPr>
          <w:p w:rsidR="002E489D" w:rsidRPr="00FC3265" w:rsidRDefault="002E489D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992" w:type="dxa"/>
          </w:tcPr>
          <w:p w:rsidR="002E489D" w:rsidRPr="00FC3265" w:rsidRDefault="002E489D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2E489D" w:rsidRPr="00FC3265" w:rsidTr="00803EC2">
        <w:tc>
          <w:tcPr>
            <w:tcW w:w="9640" w:type="dxa"/>
            <w:gridSpan w:val="4"/>
          </w:tcPr>
          <w:p w:rsidR="002E489D" w:rsidRPr="00FC3265" w:rsidRDefault="002E489D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Суб’єктів господарювання (юридичних осіб)</w:t>
            </w:r>
          </w:p>
        </w:tc>
      </w:tr>
      <w:tr w:rsidR="002E489D" w:rsidRPr="00FC3265" w:rsidTr="00803EC2">
        <w:tc>
          <w:tcPr>
            <w:tcW w:w="6663" w:type="dxa"/>
          </w:tcPr>
          <w:p w:rsidR="002E489D" w:rsidRPr="00FC3265" w:rsidRDefault="002E489D" w:rsidP="002E48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Податкове навантаження через ПДВ</w:t>
            </w:r>
          </w:p>
        </w:tc>
        <w:tc>
          <w:tcPr>
            <w:tcW w:w="993" w:type="dxa"/>
            <w:vAlign w:val="center"/>
          </w:tcPr>
          <w:p w:rsidR="002E489D" w:rsidRPr="002E489D" w:rsidRDefault="002E489D" w:rsidP="002E489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13,04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13,91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14,92</w:t>
            </w:r>
          </w:p>
        </w:tc>
      </w:tr>
      <w:tr w:rsidR="002E489D" w:rsidRPr="00FC3265" w:rsidTr="00803EC2">
        <w:tc>
          <w:tcPr>
            <w:tcW w:w="6663" w:type="dxa"/>
          </w:tcPr>
          <w:p w:rsidR="002E489D" w:rsidRPr="00FC3265" w:rsidRDefault="002E489D" w:rsidP="002E489D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Податкове навантаження через податок на прибуток підприємств</w:t>
            </w:r>
          </w:p>
        </w:tc>
        <w:tc>
          <w:tcPr>
            <w:tcW w:w="993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13,59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12,37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15,87</w:t>
            </w:r>
          </w:p>
        </w:tc>
      </w:tr>
      <w:tr w:rsidR="002E489D" w:rsidRPr="00FC3265" w:rsidTr="00803EC2">
        <w:tc>
          <w:tcPr>
            <w:tcW w:w="9640" w:type="dxa"/>
            <w:gridSpan w:val="4"/>
          </w:tcPr>
          <w:p w:rsidR="002E489D" w:rsidRPr="002E489D" w:rsidRDefault="002E489D" w:rsidP="002E489D">
            <w:pPr>
              <w:jc w:val="center"/>
              <w:rPr>
                <w:color w:val="000000"/>
                <w:sz w:val="28"/>
                <w:szCs w:val="28"/>
              </w:rPr>
            </w:pPr>
            <w:r w:rsidRPr="00FC32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Домогосподарств (фізичних осіб)</w:t>
            </w:r>
          </w:p>
        </w:tc>
      </w:tr>
      <w:tr w:rsidR="002E489D" w:rsidRPr="00FC3265" w:rsidTr="00803EC2">
        <w:tc>
          <w:tcPr>
            <w:tcW w:w="6663" w:type="dxa"/>
            <w:vAlign w:val="bottom"/>
          </w:tcPr>
          <w:p w:rsidR="002E489D" w:rsidRPr="00FC3265" w:rsidRDefault="002E489D" w:rsidP="002E489D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FC3265">
              <w:rPr>
                <w:color w:val="000000"/>
                <w:sz w:val="28"/>
                <w:szCs w:val="28"/>
                <w:lang w:val="uk-UA"/>
              </w:rPr>
              <w:t>Податкове навантаження через ПДФО</w:t>
            </w:r>
          </w:p>
        </w:tc>
        <w:tc>
          <w:tcPr>
            <w:tcW w:w="993" w:type="dxa"/>
            <w:vAlign w:val="center"/>
          </w:tcPr>
          <w:p w:rsidR="002E489D" w:rsidRPr="002E489D" w:rsidRDefault="002E489D" w:rsidP="002E489D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15,45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15,36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15,03</w:t>
            </w:r>
          </w:p>
        </w:tc>
      </w:tr>
      <w:tr w:rsidR="002E489D" w:rsidRPr="00FC3265" w:rsidTr="00803EC2">
        <w:tc>
          <w:tcPr>
            <w:tcW w:w="6663" w:type="dxa"/>
            <w:vAlign w:val="bottom"/>
          </w:tcPr>
          <w:p w:rsidR="002E489D" w:rsidRPr="00FC3265" w:rsidRDefault="002E489D" w:rsidP="002E489D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FC326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Податкове навантаження через єдиний податок </w:t>
            </w:r>
          </w:p>
        </w:tc>
        <w:tc>
          <w:tcPr>
            <w:tcW w:w="993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3,51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3,99</w:t>
            </w:r>
          </w:p>
        </w:tc>
        <w:tc>
          <w:tcPr>
            <w:tcW w:w="992" w:type="dxa"/>
            <w:vAlign w:val="center"/>
          </w:tcPr>
          <w:p w:rsidR="002E489D" w:rsidRPr="002E489D" w:rsidRDefault="002E489D" w:rsidP="002E489D">
            <w:pPr>
              <w:jc w:val="right"/>
              <w:rPr>
                <w:color w:val="000000"/>
                <w:sz w:val="28"/>
                <w:szCs w:val="28"/>
              </w:rPr>
            </w:pPr>
            <w:r w:rsidRPr="002E489D">
              <w:rPr>
                <w:color w:val="000000"/>
                <w:sz w:val="28"/>
                <w:szCs w:val="28"/>
              </w:rPr>
              <w:t>3,89</w:t>
            </w:r>
          </w:p>
        </w:tc>
      </w:tr>
    </w:tbl>
    <w:p w:rsidR="002E489D" w:rsidRDefault="002E489D" w:rsidP="00CC490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2130" w:rsidRDefault="00AA2130" w:rsidP="00AA2130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Далі розрахуємо сукупне податкове навантаження на суб’єктів господарювання та домогосподарства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(див. табл.. 9). Для цього застосуємо данні з табл.. 8. </w:t>
      </w:r>
    </w:p>
    <w:p w:rsidR="00CC4904" w:rsidRPr="002A31F5" w:rsidRDefault="00AA2130" w:rsidP="00CC4904">
      <w:pPr>
        <w:pStyle w:val="ListParagraph"/>
        <w:spacing w:after="0" w:line="360" w:lineRule="auto"/>
        <w:ind w:left="450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Таблиця 9</w:t>
      </w:r>
      <w:r w:rsidR="00CC4904" w:rsidRPr="002A31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CC4904" w:rsidRPr="002A0A39" w:rsidRDefault="00CC4904" w:rsidP="00CC4904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A0A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Показники сукупного податкового навантаження на суб’єктів господарювання та домогосподарства, %</w:t>
      </w:r>
    </w:p>
    <w:tbl>
      <w:tblPr>
        <w:tblStyle w:val="TableGrid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6090"/>
        <w:gridCol w:w="993"/>
        <w:gridCol w:w="992"/>
        <w:gridCol w:w="992"/>
      </w:tblGrid>
      <w:tr w:rsidR="00803EC2" w:rsidRPr="00FC3265" w:rsidTr="00803EC2">
        <w:tc>
          <w:tcPr>
            <w:tcW w:w="6090" w:type="dxa"/>
          </w:tcPr>
          <w:p w:rsidR="00803EC2" w:rsidRPr="00FC3265" w:rsidRDefault="00803EC2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Показники </w:t>
            </w:r>
          </w:p>
        </w:tc>
        <w:tc>
          <w:tcPr>
            <w:tcW w:w="993" w:type="dxa"/>
          </w:tcPr>
          <w:p w:rsidR="00803EC2" w:rsidRPr="00FC3265" w:rsidRDefault="00803EC2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</w:t>
            </w:r>
          </w:p>
        </w:tc>
        <w:tc>
          <w:tcPr>
            <w:tcW w:w="992" w:type="dxa"/>
          </w:tcPr>
          <w:p w:rsidR="00803EC2" w:rsidRPr="00FC3265" w:rsidRDefault="00803EC2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</w:t>
            </w:r>
          </w:p>
        </w:tc>
        <w:tc>
          <w:tcPr>
            <w:tcW w:w="992" w:type="dxa"/>
          </w:tcPr>
          <w:p w:rsidR="00803EC2" w:rsidRPr="00FC3265" w:rsidRDefault="00803EC2" w:rsidP="00C80A8C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2018</w:t>
            </w:r>
          </w:p>
        </w:tc>
      </w:tr>
      <w:tr w:rsidR="00803EC2" w:rsidRPr="00FC3265" w:rsidTr="00803EC2">
        <w:tc>
          <w:tcPr>
            <w:tcW w:w="6090" w:type="dxa"/>
          </w:tcPr>
          <w:p w:rsidR="00803EC2" w:rsidRPr="00FC3265" w:rsidRDefault="00803EC2" w:rsidP="00803EC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Сукупне податкове навантаження на суб’єктів господарювання (юр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осіб)</w:t>
            </w:r>
          </w:p>
        </w:tc>
        <w:tc>
          <w:tcPr>
            <w:tcW w:w="993" w:type="dxa"/>
            <w:vAlign w:val="center"/>
          </w:tcPr>
          <w:p w:rsidR="00803EC2" w:rsidRPr="00803EC2" w:rsidRDefault="00803EC2" w:rsidP="00803EC2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>26,64</w:t>
            </w:r>
          </w:p>
        </w:tc>
        <w:tc>
          <w:tcPr>
            <w:tcW w:w="992" w:type="dxa"/>
            <w:vAlign w:val="center"/>
          </w:tcPr>
          <w:p w:rsidR="00803EC2" w:rsidRPr="00803EC2" w:rsidRDefault="00803EC2" w:rsidP="00803EC2">
            <w:pPr>
              <w:jc w:val="right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>26,28</w:t>
            </w:r>
          </w:p>
        </w:tc>
        <w:tc>
          <w:tcPr>
            <w:tcW w:w="992" w:type="dxa"/>
            <w:vAlign w:val="center"/>
          </w:tcPr>
          <w:p w:rsidR="00803EC2" w:rsidRPr="00803EC2" w:rsidRDefault="00803EC2" w:rsidP="00803EC2">
            <w:pPr>
              <w:jc w:val="right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>30,79</w:t>
            </w:r>
          </w:p>
        </w:tc>
      </w:tr>
      <w:tr w:rsidR="00803EC2" w:rsidRPr="00FC3265" w:rsidTr="00803EC2">
        <w:tc>
          <w:tcPr>
            <w:tcW w:w="6090" w:type="dxa"/>
          </w:tcPr>
          <w:p w:rsidR="00803EC2" w:rsidRPr="00FC3265" w:rsidRDefault="00803EC2" w:rsidP="00803EC2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Сукупне податкове навантаження на домогосподарства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фіз.</w:t>
            </w:r>
            <w:r w:rsidRPr="00FC32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осіб)</w:t>
            </w:r>
          </w:p>
        </w:tc>
        <w:tc>
          <w:tcPr>
            <w:tcW w:w="993" w:type="dxa"/>
            <w:vAlign w:val="center"/>
          </w:tcPr>
          <w:p w:rsidR="00803EC2" w:rsidRPr="00803EC2" w:rsidRDefault="00803EC2" w:rsidP="00803EC2">
            <w:pPr>
              <w:jc w:val="right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>13,06</w:t>
            </w:r>
          </w:p>
        </w:tc>
        <w:tc>
          <w:tcPr>
            <w:tcW w:w="992" w:type="dxa"/>
            <w:vAlign w:val="center"/>
          </w:tcPr>
          <w:p w:rsidR="00803EC2" w:rsidRPr="00803EC2" w:rsidRDefault="00803EC2" w:rsidP="00803EC2">
            <w:pPr>
              <w:jc w:val="right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>13,08</w:t>
            </w:r>
          </w:p>
        </w:tc>
        <w:tc>
          <w:tcPr>
            <w:tcW w:w="992" w:type="dxa"/>
            <w:vAlign w:val="center"/>
          </w:tcPr>
          <w:p w:rsidR="00803EC2" w:rsidRPr="00803EC2" w:rsidRDefault="00803EC2" w:rsidP="00803EC2">
            <w:pPr>
              <w:jc w:val="right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>12,80</w:t>
            </w:r>
          </w:p>
        </w:tc>
      </w:tr>
    </w:tbl>
    <w:p w:rsidR="00CC4904" w:rsidRPr="00F53B59" w:rsidRDefault="00CC4904" w:rsidP="00CC4904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uk-UA"/>
        </w:rPr>
      </w:pPr>
    </w:p>
    <w:p w:rsidR="00E94DF4" w:rsidRDefault="00E94DF4" w:rsidP="00E94DF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Отже спочатку юридичні особи. Відомо, що ПДВ сплачують майже 100% суб’єктів господарювання, тому податкове навантаження через ПДВ враховуємо повністю. Те саме стосується сплати податку на прибуток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підприємствами на загальній системі оподаткування. Тому податкове навантаженні через податок на прибуток ураховуємо з коефіцієнтом 1,0.</w:t>
      </w: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Далі розрахуємо с</w:t>
      </w: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укупне податкове навантаження на домогосподарства.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Відомо, що доходи найманих працівників до оподаткування складають </w:t>
      </w:r>
      <w:r w:rsid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 у загальному обсязі доходів фізичних осіб, а виручка від реалізації фізичних осіб-підприємців відповідно </w:t>
      </w:r>
      <w:r w:rsid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%. Тому податкове навантаженні через податок з доходів фізичних осіб ураховуємо з коефіцієнтом </w:t>
      </w:r>
      <w:r w:rsidR="00803EC2" w:rsidRP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0,8</w:t>
      </w:r>
      <w:r w:rsidRP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 податкове навантаження через єдиний податок з фізичних осіб ураховуємо з коефіцієнтом 0,</w:t>
      </w:r>
      <w:r w:rsidR="00803EC2" w:rsidRP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 w:rsidRP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C4904" w:rsidRDefault="00AA2130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рис. </w:t>
      </w:r>
      <w:r w:rsid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</w:t>
      </w:r>
      <w:r w:rsidR="00CC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графічно представлено динаміку показників сукупного податкового навантаження на суб’єктів господарювання та домогосподарства.</w:t>
      </w: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Сукупне податкове навантаження на суб’єктів господарювання помітно більше ніж сукупне податкове навантаження на домогосподарства, а саме майже у </w:t>
      </w:r>
      <w:r w:rsid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рази. Як вже було зазначено це є логічною практикою багатьох країн. Сукупне податкове навантаження на домогосподарства зростає помірно, а сукупне податкове навантаження на суб’єктів господарювання зростає з коливаннями. Це можна пояснити нестабільними фінансовими результатами суб’єктів господарювання у досліджуваний період.</w:t>
      </w:r>
    </w:p>
    <w:p w:rsidR="00803EC2" w:rsidRDefault="00803EC2" w:rsidP="00803EC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5932B1BB" wp14:editId="2E14F74E">
            <wp:extent cx="6119495" cy="303276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C4904" w:rsidRDefault="00803EC2" w:rsidP="00CC4904">
      <w:pPr>
        <w:pStyle w:val="ListParagraph"/>
        <w:spacing w:after="0" w:line="360" w:lineRule="auto"/>
        <w:ind w:left="45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Рис. 5</w:t>
      </w:r>
      <w:r w:rsidR="00CC49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Динаміка показників сукупного податкового навантаження на суб’єктів господарювання та домогосподарства, %</w:t>
      </w: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A7D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Динаміка </w:t>
      </w:r>
      <w:r w:rsidRPr="00FA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основних податків з юридичних та</w:t>
      </w:r>
      <w:r w:rsidRPr="00BA1B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фізичних осіб</w:t>
      </w: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вказує на її зростання, що є позитивною ознакою з огляду на збільшення ділової активності підприємств та домогосподарств. П</w:t>
      </w: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роаналізувавши податкове навантаження окремо на фізичних та юридичних осіб, можна сказати наступне: податкове навантаженні на суб’єктів господарювання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803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рази вище </w:t>
      </w: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порівняно з податковими навантаження на домогосподарства, що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є логічним і </w:t>
      </w:r>
      <w:r w:rsidRPr="00D940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відповідає міжнародній практиці.</w:t>
      </w:r>
    </w:p>
    <w:p w:rsidR="00CC4904" w:rsidRDefault="00CC4904" w:rsidP="00CC4904">
      <w:pPr>
        <w:pStyle w:val="ListParagraph"/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F74AE4" w:rsidRPr="00CC4904" w:rsidRDefault="00F74AE4">
      <w:pPr>
        <w:rPr>
          <w:lang w:val="uk-UA"/>
        </w:rPr>
      </w:pPr>
    </w:p>
    <w:sectPr w:rsidR="00F74AE4" w:rsidRPr="00CC4904" w:rsidSect="003D56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F16F7"/>
    <w:multiLevelType w:val="hybridMultilevel"/>
    <w:tmpl w:val="3BEC2350"/>
    <w:lvl w:ilvl="0" w:tplc="188AA45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F8912EB"/>
    <w:multiLevelType w:val="hybridMultilevel"/>
    <w:tmpl w:val="43D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236C5"/>
    <w:multiLevelType w:val="multilevel"/>
    <w:tmpl w:val="6F6026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04"/>
    <w:rsid w:val="001608DB"/>
    <w:rsid w:val="0021480D"/>
    <w:rsid w:val="002711E9"/>
    <w:rsid w:val="002E489D"/>
    <w:rsid w:val="00344B35"/>
    <w:rsid w:val="003D56F7"/>
    <w:rsid w:val="006B7E1B"/>
    <w:rsid w:val="006C574B"/>
    <w:rsid w:val="00803EC2"/>
    <w:rsid w:val="00A82713"/>
    <w:rsid w:val="00AA2130"/>
    <w:rsid w:val="00C80A8C"/>
    <w:rsid w:val="00CA5F75"/>
    <w:rsid w:val="00CC4904"/>
    <w:rsid w:val="00DE3EB7"/>
    <w:rsid w:val="00E94DF4"/>
    <w:rsid w:val="00F3421C"/>
    <w:rsid w:val="00F7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C152-3283-458F-B4C9-4B507261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9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904"/>
    <w:pPr>
      <w:spacing w:after="160" w:line="259" w:lineRule="auto"/>
      <w:ind w:left="720"/>
      <w:contextualSpacing/>
    </w:pPr>
    <w:rPr>
      <w:rFonts w:ascii="Calibri" w:eastAsia="Calibri" w:hAnsi="Calibri" w:cs="SimSun"/>
      <w:lang w:val="es-ES"/>
    </w:rPr>
  </w:style>
  <w:style w:type="table" w:styleId="TableGrid">
    <w:name w:val="Table Grid"/>
    <w:basedOn w:val="TableNormal"/>
    <w:uiPriority w:val="59"/>
    <w:rsid w:val="00CC4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C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chart" Target="charts/chart3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\&#1055;&#1088;&#1077;&#1076;&#1084;&#1077;&#1090;&#1099;\&#1041;&#1102;&#1076;&#1078;&#1077;&#1090;&#1085;&#1080;&#1081;%20&#1084;&#1077;&#1085;&#1077;&#1076;&#1078;&#1084;&#1077;&#1085;&#1090;\&#1053;&#1086;&#1074;&#1072;&#1103;%20&#1087;&#1072;&#1087;&#1082;&#1072;\&#1055;&#1088;&#1072;&#1082;&#1090;&#1080;&#1082;&#1072;\8\&#1050;&#1085;&#1080;&#1075;&#1072;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\&#1055;&#1088;&#1077;&#1076;&#1084;&#1077;&#1090;&#1099;\&#1041;&#1102;&#1076;&#1078;&#1077;&#1090;&#1085;&#1080;&#1081;%20&#1084;&#1077;&#1085;&#1077;&#1076;&#1078;&#1084;&#1077;&#1085;&#1090;\&#1053;&#1086;&#1074;&#1072;&#1103;%20&#1087;&#1072;&#1087;&#1082;&#1072;\&#1055;&#1088;&#1072;&#1082;&#1090;&#1080;&#1082;&#1072;\8\&#1050;&#1085;&#1080;&#1075;&#1072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\&#1055;&#1088;&#1077;&#1076;&#1084;&#1077;&#1090;&#1099;\&#1041;&#1102;&#1076;&#1078;&#1077;&#1090;&#1085;&#1080;&#1081;%20&#1084;&#1077;&#1085;&#1077;&#1076;&#1078;&#1084;&#1077;&#1085;&#1090;\&#1053;&#1086;&#1074;&#1072;&#1103;%20&#1087;&#1072;&#1087;&#1082;&#1072;\&#1055;&#1088;&#1072;&#1082;&#1090;&#1080;&#1082;&#1072;\8\&#1050;&#1085;&#1080;&#1075;&#1072;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\&#1055;&#1088;&#1077;&#1076;&#1084;&#1077;&#1090;&#1099;\&#1041;&#1102;&#1076;&#1078;&#1077;&#1090;&#1085;&#1080;&#1081;%20&#1084;&#1077;&#1085;&#1077;&#1076;&#1078;&#1084;&#1077;&#1085;&#1090;\&#1053;&#1086;&#1074;&#1072;&#1103;%20&#1087;&#1072;&#1087;&#1082;&#1072;\&#1055;&#1088;&#1072;&#1082;&#1090;&#1080;&#1082;&#1072;\8\&#1050;&#1085;&#1080;&#1075;&#1072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Лист5!$B$5</c:f>
              <c:strCache>
                <c:ptCount val="1"/>
                <c:pt idx="0">
                  <c:v>Податок на прибуток підприємств </c:v>
                </c:pt>
              </c:strCache>
            </c:strRef>
          </c:tx>
          <c:spPr>
            <a:ln w="38100"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Лист5!$C$5:$E$5</c:f>
              <c:numCache>
                <c:formatCode>#,##0.00</c:formatCode>
                <c:ptCount val="3"/>
                <c:pt idx="0">
                  <c:v>60223.199999999997</c:v>
                </c:pt>
                <c:pt idx="1">
                  <c:v>73396.800000000003</c:v>
                </c:pt>
                <c:pt idx="2">
                  <c:v>106182.3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Лист5!$B$6</c:f>
              <c:strCache>
                <c:ptCount val="1"/>
                <c:pt idx="0">
                  <c:v>Податок та збiр на доходи фiзичних осiб</c:v>
                </c:pt>
              </c:strCache>
            </c:strRef>
          </c:tx>
          <c:spPr>
            <a:ln w="38100"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Лист5!$C$6:$E$6</c:f>
              <c:numCache>
                <c:formatCode>#,##0.00</c:formatCode>
                <c:ptCount val="3"/>
                <c:pt idx="0">
                  <c:v>138781.79999999999</c:v>
                </c:pt>
                <c:pt idx="1">
                  <c:v>185686.1</c:v>
                </c:pt>
                <c:pt idx="2">
                  <c:v>229900.6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Лист5!$B$7</c:f>
              <c:strCache>
                <c:ptCount val="1"/>
                <c:pt idx="0">
                  <c:v>Податок на додану вартiсть   </c:v>
                </c:pt>
              </c:strCache>
            </c:strRef>
          </c:tx>
          <c:spPr>
            <a:ln w="38100"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Лист5!$C$7:$E$7</c:f>
              <c:numCache>
                <c:formatCode>#,##0.00</c:formatCode>
                <c:ptCount val="3"/>
                <c:pt idx="0">
                  <c:v>235506</c:v>
                </c:pt>
                <c:pt idx="1">
                  <c:v>313980.59999999998</c:v>
                </c:pt>
                <c:pt idx="2">
                  <c:v>374508.2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Лист5!$B$8</c:f>
              <c:strCache>
                <c:ptCount val="1"/>
                <c:pt idx="0">
                  <c:v>Єдиний податок </c:v>
                </c:pt>
              </c:strCache>
            </c:strRef>
          </c:tx>
          <c:spPr>
            <a:ln w="38100"/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Лист5!$C$4:$E$4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Лист5!$C$8:$E$8</c:f>
              <c:numCache>
                <c:formatCode>#,##0.00</c:formatCode>
                <c:ptCount val="3"/>
                <c:pt idx="0">
                  <c:v>17167.099999999999</c:v>
                </c:pt>
                <c:pt idx="1">
                  <c:v>24083.4</c:v>
                </c:pt>
                <c:pt idx="2">
                  <c:v>29564.2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482088"/>
        <c:axId val="423473072"/>
      </c:lineChart>
      <c:catAx>
        <c:axId val="423482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3473072"/>
        <c:crosses val="autoZero"/>
        <c:auto val="1"/>
        <c:lblAlgn val="ctr"/>
        <c:lblOffset val="100"/>
        <c:noMultiLvlLbl val="0"/>
      </c:catAx>
      <c:valAx>
        <c:axId val="423473072"/>
        <c:scaling>
          <c:orientation val="minMax"/>
        </c:scaling>
        <c:delete val="0"/>
        <c:axPos val="l"/>
        <c:majorGridlines/>
        <c:numFmt formatCode="#,##0.00" sourceLinked="1"/>
        <c:majorTickMark val="none"/>
        <c:minorTickMark val="none"/>
        <c:tickLblPos val="nextTo"/>
        <c:crossAx val="423482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Лист5!$B$13</c:f>
              <c:strCache>
                <c:ptCount val="1"/>
                <c:pt idx="0">
                  <c:v>Податок на прибуток підприємств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Лист5!$C$12:$E$12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Лист5!$C$13:$E$13</c:f>
              <c:numCache>
                <c:formatCode>0.00</c:formatCode>
                <c:ptCount val="3"/>
                <c:pt idx="0">
                  <c:v>13.333212303186718</c:v>
                </c:pt>
                <c:pt idx="1">
                  <c:v>12.291246927682284</c:v>
                </c:pt>
                <c:pt idx="2">
                  <c:v>14.34594874886392</c:v>
                </c:pt>
              </c:numCache>
            </c:numRef>
          </c:val>
        </c:ser>
        <c:ser>
          <c:idx val="1"/>
          <c:order val="1"/>
          <c:tx>
            <c:strRef>
              <c:f>Лист5!$B$14</c:f>
              <c:strCache>
                <c:ptCount val="1"/>
                <c:pt idx="0">
                  <c:v>Податок та збiр на доходи фiзичних осiб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Лист5!$C$12:$E$12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Лист5!$C$14:$E$14</c:f>
              <c:numCache>
                <c:formatCode>0.00</c:formatCode>
                <c:ptCount val="3"/>
                <c:pt idx="0">
                  <c:v>30.725820003227959</c:v>
                </c:pt>
                <c:pt idx="1">
                  <c:v>31.095547845932046</c:v>
                </c:pt>
                <c:pt idx="2">
                  <c:v>31.061130008796802</c:v>
                </c:pt>
              </c:numCache>
            </c:numRef>
          </c:val>
        </c:ser>
        <c:ser>
          <c:idx val="2"/>
          <c:order val="2"/>
          <c:tx>
            <c:strRef>
              <c:f>Лист5!$B$15</c:f>
              <c:strCache>
                <c:ptCount val="1"/>
                <c:pt idx="0">
                  <c:v>Податок на додану вартiсть  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Лист5!$C$12:$E$12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Лист5!$C$15:$E$15</c:f>
              <c:numCache>
                <c:formatCode>0.00</c:formatCode>
                <c:ptCount val="3"/>
                <c:pt idx="0">
                  <c:v>52.140229955802596</c:v>
                </c:pt>
                <c:pt idx="1">
                  <c:v>52.580127268516328</c:v>
                </c:pt>
                <c:pt idx="2">
                  <c:v>50.598597348421336</c:v>
                </c:pt>
              </c:numCache>
            </c:numRef>
          </c:val>
        </c:ser>
        <c:ser>
          <c:idx val="3"/>
          <c:order val="3"/>
          <c:tx>
            <c:strRef>
              <c:f>Лист5!$B$16</c:f>
              <c:strCache>
                <c:ptCount val="1"/>
                <c:pt idx="0">
                  <c:v>Єдиний податок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Лист5!$C$12:$E$12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Лист5!$C$16:$E$16</c:f>
              <c:numCache>
                <c:formatCode>0.00</c:formatCode>
                <c:ptCount val="3"/>
                <c:pt idx="0">
                  <c:v>3.8007377377827263</c:v>
                </c:pt>
                <c:pt idx="1">
                  <c:v>4.0330779578693283</c:v>
                </c:pt>
                <c:pt idx="2">
                  <c:v>3.9943238939179384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423478952"/>
        <c:axId val="423471112"/>
      </c:barChart>
      <c:catAx>
        <c:axId val="423478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3471112"/>
        <c:crosses val="autoZero"/>
        <c:auto val="1"/>
        <c:lblAlgn val="ctr"/>
        <c:lblOffset val="100"/>
        <c:noMultiLvlLbl val="0"/>
      </c:catAx>
      <c:valAx>
        <c:axId val="4234711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4234789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231952146378091E-2"/>
          <c:y val="7.2565488137512221E-2"/>
          <c:w val="0.89716537067192637"/>
          <c:h val="0.60629355154135145"/>
        </c:manualLayout>
      </c:layout>
      <c:lineChart>
        <c:grouping val="standard"/>
        <c:varyColors val="0"/>
        <c:ser>
          <c:idx val="0"/>
          <c:order val="0"/>
          <c:tx>
            <c:strRef>
              <c:f>Лист5!$B$22</c:f>
              <c:strCache>
                <c:ptCount val="1"/>
                <c:pt idx="0">
                  <c:v>Міжнародна методика визначення податкового навантаження на економіку</c:v>
                </c:pt>
              </c:strCache>
            </c:strRef>
          </c:tx>
          <c:spPr>
            <a:ln w="63500"/>
          </c:spPr>
          <c:dLbls>
            <c:dLbl>
              <c:idx val="0"/>
              <c:layout>
                <c:manualLayout>
                  <c:x val="-1.7753818307573988E-2"/>
                  <c:y val="2.298281767041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656783313518452E-3"/>
                  <c:y val="2.7161511792307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4627133254073808E-3"/>
                  <c:y val="3.1340205914201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0970349940556358E-3"/>
                  <c:y val="2.0893470609467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Лист5!$C$21:$E$21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Лист5!$C$22:$E$22</c:f>
              <c:numCache>
                <c:formatCode>0.00</c:formatCode>
                <c:ptCount val="3"/>
                <c:pt idx="0">
                  <c:v>27.282246295853007</c:v>
                </c:pt>
                <c:pt idx="1">
                  <c:v>27.754408518835533</c:v>
                </c:pt>
                <c:pt idx="2">
                  <c:v>27.701780825457313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477384"/>
        <c:axId val="423478560"/>
      </c:lineChart>
      <c:catAx>
        <c:axId val="423477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3478560"/>
        <c:crosses val="autoZero"/>
        <c:auto val="1"/>
        <c:lblAlgn val="ctr"/>
        <c:lblOffset val="100"/>
        <c:noMultiLvlLbl val="0"/>
      </c:catAx>
      <c:valAx>
        <c:axId val="423478560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423477384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Лист6!$B$28</c:f>
              <c:strCache>
                <c:ptCount val="1"/>
                <c:pt idx="0">
                  <c:v>Сукупне податкове навантаження на суб’єктів господарювання (юридичних осіб)</c:v>
                </c:pt>
              </c:strCache>
            </c:strRef>
          </c:tx>
          <c:spPr>
            <a:ln w="63500"/>
          </c:spPr>
          <c:dLbls>
            <c:dLbl>
              <c:idx val="0"/>
              <c:layout>
                <c:manualLayout>
                  <c:x val="-2.7360694746208013E-2"/>
                  <c:y val="-4.40184068571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970349940555352E-3"/>
                  <c:y val="-1.25360823656804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Лист6!$C$27:$E$27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Лист6!$C$28:$E$28</c:f>
              <c:numCache>
                <c:formatCode>0.00</c:formatCode>
                <c:ptCount val="3"/>
                <c:pt idx="0">
                  <c:v>26.637196738432866</c:v>
                </c:pt>
                <c:pt idx="1">
                  <c:v>26.283271923286939</c:v>
                </c:pt>
                <c:pt idx="2">
                  <c:v>30.791064169259002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Лист6!$B$29</c:f>
              <c:strCache>
                <c:ptCount val="1"/>
                <c:pt idx="0">
                  <c:v>Сукупне податкове навантаження на домогосподарства (фізичних осіб)</c:v>
                </c:pt>
              </c:strCache>
            </c:strRef>
          </c:tx>
          <c:spPr>
            <a:ln w="63500"/>
          </c:spPr>
          <c:dLbls>
            <c:dLbl>
              <c:idx val="0"/>
              <c:layout>
                <c:manualLayout>
                  <c:x val="0"/>
                  <c:y val="3.35378337959363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1464798958139216E-2"/>
                  <c:y val="3.1441719183690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313566627036904E-3"/>
                  <c:y val="1.8804123548520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0014858737410796E-16"/>
                  <c:y val="2.5072164731361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7360694746209014E-3"/>
                  <c:y val="2.5153375346952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Лист6!$C$27:$E$27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Лист6!$C$29:$E$29</c:f>
              <c:numCache>
                <c:formatCode>0.00</c:formatCode>
                <c:ptCount val="3"/>
                <c:pt idx="0">
                  <c:v>13.060985242513613</c:v>
                </c:pt>
                <c:pt idx="1">
                  <c:v>13.082954979927957</c:v>
                </c:pt>
                <c:pt idx="2">
                  <c:v>12.803154876859704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475424"/>
        <c:axId val="423473856"/>
      </c:lineChart>
      <c:catAx>
        <c:axId val="42347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3473856"/>
        <c:crosses val="autoZero"/>
        <c:auto val="1"/>
        <c:lblAlgn val="ctr"/>
        <c:lblOffset val="100"/>
        <c:noMultiLvlLbl val="0"/>
      </c:catAx>
      <c:valAx>
        <c:axId val="423473856"/>
        <c:scaling>
          <c:orientation val="minMax"/>
        </c:scaling>
        <c:delete val="0"/>
        <c:axPos val="l"/>
        <c:majorGridlines/>
        <c:numFmt formatCode="0.00" sourceLinked="1"/>
        <c:majorTickMark val="none"/>
        <c:minorTickMark val="none"/>
        <c:tickLblPos val="nextTo"/>
        <c:spPr>
          <a:ln w="9525">
            <a:noFill/>
          </a:ln>
        </c:spPr>
        <c:crossAx val="4234754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cp:lastPrinted>2021-03-30T09:22:00Z</cp:lastPrinted>
  <dcterms:created xsi:type="dcterms:W3CDTF">2021-03-30T09:06:00Z</dcterms:created>
  <dcterms:modified xsi:type="dcterms:W3CDTF">2023-04-21T19:11:00Z</dcterms:modified>
</cp:coreProperties>
</file>