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EE018" w14:textId="77777777" w:rsidR="00D23F55" w:rsidRDefault="00D23F55" w:rsidP="00D23F55">
      <w:pPr>
        <w:widowControl w:val="0"/>
        <w:ind w:firstLine="708"/>
        <w:jc w:val="both"/>
        <w:rPr>
          <w:b/>
          <w:i/>
          <w:lang w:val="uk-UA"/>
        </w:rPr>
      </w:pPr>
      <w:r>
        <w:rPr>
          <w:b/>
          <w:lang w:val="uk-UA"/>
        </w:rPr>
        <w:t xml:space="preserve">Тема 8. </w:t>
      </w:r>
      <w:r>
        <w:rPr>
          <w:b/>
          <w:i/>
          <w:lang w:val="uk-UA"/>
        </w:rPr>
        <w:t>Проектування складального оснащення для складання літальних апаратів.</w:t>
      </w:r>
    </w:p>
    <w:p w14:paraId="66538BE6" w14:textId="77777777" w:rsidR="00D23F55" w:rsidRDefault="00D23F55" w:rsidP="00D23F55">
      <w:pPr>
        <w:pStyle w:val="2"/>
      </w:pPr>
      <w:r>
        <w:t>8.5. Составление условий поставки на сборку узлов и дет</w:t>
      </w:r>
      <w:r>
        <w:t>а</w:t>
      </w:r>
      <w:r>
        <w:t>лей</w:t>
      </w:r>
    </w:p>
    <w:p w14:paraId="2E2AE5AD" w14:textId="77777777" w:rsidR="00D23F55" w:rsidRDefault="00D23F55" w:rsidP="00D23F55">
      <w:pPr>
        <w:spacing w:line="252" w:lineRule="auto"/>
      </w:pPr>
      <w:r>
        <w:t xml:space="preserve">Условия поставки узлов и деталей на сборку или монтаж </w:t>
      </w:r>
      <w:r>
        <w:rPr>
          <w:b/>
          <w:bCs/>
          <w:i/>
          <w:iCs/>
        </w:rPr>
        <w:t>разр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</w:rPr>
        <w:t>батывают технологи</w:t>
      </w:r>
      <w:r>
        <w:t xml:space="preserve"> агрегатно-сборочных цехов. В этом докуме</w:t>
      </w:r>
      <w:r>
        <w:t>н</w:t>
      </w:r>
      <w:r>
        <w:t xml:space="preserve">те устанавливают </w:t>
      </w:r>
      <w:r>
        <w:rPr>
          <w:b/>
          <w:bCs/>
          <w:i/>
          <w:iCs/>
        </w:rPr>
        <w:t>степень законченности</w:t>
      </w:r>
      <w:r>
        <w:t xml:space="preserve"> деталей и узлов при п</w:t>
      </w:r>
      <w:r>
        <w:t>о</w:t>
      </w:r>
      <w:r>
        <w:t xml:space="preserve">даче их на сборку или монтаж: </w:t>
      </w:r>
      <w:r>
        <w:rPr>
          <w:b/>
          <w:bCs/>
          <w:i/>
          <w:iCs/>
        </w:rPr>
        <w:t>укомплектованность</w:t>
      </w:r>
      <w:r>
        <w:t xml:space="preserve"> данного у</w:t>
      </w:r>
      <w:r>
        <w:t>з</w:t>
      </w:r>
      <w:r>
        <w:t>ла (или монтажа) необходимыми деталями, элементами крепежа согла</w:t>
      </w:r>
      <w:r>
        <w:t>с</w:t>
      </w:r>
      <w:r>
        <w:t>но че</w:t>
      </w:r>
      <w:r>
        <w:t>р</w:t>
      </w:r>
      <w:r>
        <w:t xml:space="preserve">тежу и схеме сборки; наличие </w:t>
      </w:r>
      <w:r>
        <w:rPr>
          <w:b/>
          <w:bCs/>
          <w:i/>
          <w:iCs/>
        </w:rPr>
        <w:t>ОСБ</w:t>
      </w:r>
      <w:r>
        <w:t xml:space="preserve">, </w:t>
      </w:r>
      <w:r>
        <w:rPr>
          <w:b/>
          <w:bCs/>
          <w:i/>
          <w:iCs/>
        </w:rPr>
        <w:t>БФО</w:t>
      </w:r>
      <w:r>
        <w:t xml:space="preserve">, </w:t>
      </w:r>
      <w:r>
        <w:rPr>
          <w:b/>
          <w:bCs/>
          <w:i/>
          <w:iCs/>
        </w:rPr>
        <w:t>УФО</w:t>
      </w:r>
      <w:r>
        <w:t xml:space="preserve">, </w:t>
      </w:r>
      <w:r>
        <w:rPr>
          <w:b/>
          <w:bCs/>
          <w:i/>
          <w:iCs/>
        </w:rPr>
        <w:t>СО</w:t>
      </w:r>
      <w:r>
        <w:t xml:space="preserve">, </w:t>
      </w:r>
      <w:r>
        <w:rPr>
          <w:b/>
          <w:bCs/>
          <w:i/>
          <w:iCs/>
        </w:rPr>
        <w:t>КФО</w:t>
      </w:r>
      <w:r>
        <w:t xml:space="preserve">, </w:t>
      </w:r>
      <w:r>
        <w:rPr>
          <w:b/>
          <w:bCs/>
          <w:i/>
          <w:iCs/>
        </w:rPr>
        <w:t>БО</w:t>
      </w:r>
      <w:r>
        <w:t xml:space="preserve">, </w:t>
      </w:r>
      <w:r>
        <w:rPr>
          <w:b/>
          <w:bCs/>
          <w:i/>
          <w:iCs/>
        </w:rPr>
        <w:t>НО</w:t>
      </w:r>
      <w:r>
        <w:t>, их диаметр, количество; ра</w:t>
      </w:r>
      <w:r>
        <w:t>з</w:t>
      </w:r>
      <w:r>
        <w:t xml:space="preserve">мер и расположение </w:t>
      </w:r>
      <w:r>
        <w:rPr>
          <w:b/>
          <w:bCs/>
          <w:i/>
          <w:iCs/>
        </w:rPr>
        <w:t>припусков</w:t>
      </w:r>
      <w:r>
        <w:t xml:space="preserve"> на деталях из листов и профилей (или их отсутствие); </w:t>
      </w:r>
      <w:r>
        <w:rPr>
          <w:b/>
          <w:bCs/>
          <w:i/>
          <w:iCs/>
        </w:rPr>
        <w:t>специальные требования</w:t>
      </w:r>
      <w:r>
        <w:t>, отличающие поступающие на сборку или монтаж об</w:t>
      </w:r>
      <w:r>
        <w:t>ъ</w:t>
      </w:r>
      <w:r>
        <w:t xml:space="preserve">екты от полной </w:t>
      </w:r>
      <w:proofErr w:type="spellStart"/>
      <w:r>
        <w:t>кондиционности</w:t>
      </w:r>
      <w:proofErr w:type="spellEnd"/>
      <w:r>
        <w:t>, оговоренной в технической докуме</w:t>
      </w:r>
      <w:r>
        <w:t>н</w:t>
      </w:r>
      <w:r>
        <w:t>тации.</w:t>
      </w:r>
    </w:p>
    <w:p w14:paraId="3EB9DFA3" w14:textId="77777777" w:rsidR="00D23F55" w:rsidRDefault="00D23F55" w:rsidP="00D23F55">
      <w:pPr>
        <w:spacing w:line="252" w:lineRule="auto"/>
      </w:pPr>
      <w:r>
        <w:t>Требования по условиям поставки деталей и сборочных ед</w:t>
      </w:r>
      <w:r>
        <w:t>и</w:t>
      </w:r>
      <w:r>
        <w:t xml:space="preserve">ниц на конкретном этапе </w:t>
      </w:r>
      <w:r>
        <w:rPr>
          <w:b/>
          <w:bCs/>
          <w:i/>
          <w:iCs/>
        </w:rPr>
        <w:t>СМР</w:t>
      </w:r>
      <w:r>
        <w:t xml:space="preserve"> состоят:</w:t>
      </w:r>
    </w:p>
    <w:p w14:paraId="7BC5361F" w14:textId="77777777" w:rsidR="00D23F55" w:rsidRDefault="00D23F55" w:rsidP="00D23F55">
      <w:pPr>
        <w:spacing w:line="252" w:lineRule="auto"/>
      </w:pPr>
      <w:r>
        <w:t>1)</w:t>
      </w:r>
      <w:r>
        <w:tab/>
        <w:t>из требований по общей взаимозаменяемости;</w:t>
      </w:r>
    </w:p>
    <w:p w14:paraId="57BA2F28" w14:textId="77777777" w:rsidR="00D23F55" w:rsidRDefault="00D23F55" w:rsidP="00D23F55">
      <w:pPr>
        <w:spacing w:line="252" w:lineRule="auto"/>
      </w:pPr>
      <w:r>
        <w:t>2)</w:t>
      </w:r>
      <w:r>
        <w:tab/>
        <w:t>требований, связанных с применяемым методом базиров</w:t>
      </w:r>
      <w:r>
        <w:t>а</w:t>
      </w:r>
      <w:r>
        <w:t>ния и проце</w:t>
      </w:r>
      <w:r>
        <w:t>с</w:t>
      </w:r>
      <w:r>
        <w:t>сом сборки;</w:t>
      </w:r>
    </w:p>
    <w:p w14:paraId="1CB000F4" w14:textId="77777777" w:rsidR="00D23F55" w:rsidRDefault="00D23F55" w:rsidP="00D23F55">
      <w:pPr>
        <w:spacing w:line="252" w:lineRule="auto"/>
      </w:pPr>
      <w:r>
        <w:t>3)</w:t>
      </w:r>
      <w:r>
        <w:tab/>
        <w:t>требований по обеспечению прочностных и эксплуатацио</w:t>
      </w:r>
      <w:r>
        <w:t>н</w:t>
      </w:r>
      <w:r>
        <w:t>ных хара</w:t>
      </w:r>
      <w:r>
        <w:t>к</w:t>
      </w:r>
      <w:r>
        <w:t>теристик;</w:t>
      </w:r>
    </w:p>
    <w:p w14:paraId="272147F1" w14:textId="77777777" w:rsidR="00D23F55" w:rsidRDefault="00D23F55" w:rsidP="00D23F55">
      <w:pPr>
        <w:spacing w:line="252" w:lineRule="auto"/>
      </w:pPr>
      <w:r>
        <w:t>4)</w:t>
      </w:r>
      <w:r>
        <w:tab/>
        <w:t>требований к специальным параметрам, оговариваемых в технич</w:t>
      </w:r>
      <w:r>
        <w:t>е</w:t>
      </w:r>
      <w:r>
        <w:t>ской документации.</w:t>
      </w:r>
    </w:p>
    <w:p w14:paraId="42D19DFA" w14:textId="77777777" w:rsidR="00D23F55" w:rsidRDefault="00D23F55" w:rsidP="00D23F55">
      <w:pPr>
        <w:spacing w:line="252" w:lineRule="auto"/>
      </w:pPr>
      <w:r>
        <w:t xml:space="preserve">Требования по </w:t>
      </w:r>
      <w:r>
        <w:rPr>
          <w:b/>
          <w:bCs/>
          <w:i/>
          <w:iCs/>
        </w:rPr>
        <w:t>взаимозаменяемости</w:t>
      </w:r>
      <w:r>
        <w:t xml:space="preserve"> предусматривают соо</w:t>
      </w:r>
      <w:r>
        <w:t>т</w:t>
      </w:r>
      <w:r>
        <w:t xml:space="preserve">ветствие </w:t>
      </w:r>
      <w:r>
        <w:rPr>
          <w:b/>
          <w:bCs/>
          <w:i/>
          <w:iCs/>
        </w:rPr>
        <w:t>размеров</w:t>
      </w:r>
      <w:r>
        <w:t xml:space="preserve"> и </w:t>
      </w:r>
      <w:r>
        <w:rPr>
          <w:b/>
          <w:bCs/>
          <w:i/>
          <w:iCs/>
        </w:rPr>
        <w:t>форм</w:t>
      </w:r>
      <w:r>
        <w:t xml:space="preserve"> деталей и узлов геометрическим данным чертежа, соблюдение в пределах </w:t>
      </w:r>
      <w:r>
        <w:rPr>
          <w:b/>
          <w:bCs/>
          <w:i/>
          <w:iCs/>
        </w:rPr>
        <w:t>допусков</w:t>
      </w:r>
      <w:r>
        <w:t xml:space="preserve"> их фактич</w:t>
      </w:r>
      <w:r>
        <w:t>е</w:t>
      </w:r>
      <w:r>
        <w:t xml:space="preserve">ских размеров, наличие предусмотренных </w:t>
      </w:r>
      <w:r>
        <w:rPr>
          <w:b/>
          <w:bCs/>
          <w:i/>
          <w:iCs/>
        </w:rPr>
        <w:t>припусков</w:t>
      </w:r>
      <w:r>
        <w:t xml:space="preserve"> в ходе или после проце</w:t>
      </w:r>
      <w:r>
        <w:t>с</w:t>
      </w:r>
      <w:r>
        <w:t>са сборки.</w:t>
      </w:r>
    </w:p>
    <w:p w14:paraId="7EA646D9" w14:textId="77777777" w:rsidR="00D23F55" w:rsidRDefault="00D23F55" w:rsidP="00D23F55">
      <w:pPr>
        <w:spacing w:line="252" w:lineRule="auto"/>
      </w:pPr>
      <w:r>
        <w:t xml:space="preserve">Требования, связанные с </w:t>
      </w:r>
      <w:r>
        <w:rPr>
          <w:b/>
          <w:bCs/>
          <w:i/>
          <w:iCs/>
        </w:rPr>
        <w:t>методом базирования</w:t>
      </w:r>
      <w:r>
        <w:t xml:space="preserve"> и </w:t>
      </w:r>
      <w:r>
        <w:rPr>
          <w:b/>
          <w:bCs/>
          <w:i/>
          <w:iCs/>
        </w:rPr>
        <w:t>сборки</w:t>
      </w:r>
      <w:r>
        <w:t>, предусматривают наличие специальных базовых элементов в дет</w:t>
      </w:r>
      <w:r>
        <w:t>а</w:t>
      </w:r>
      <w:r>
        <w:t xml:space="preserve">лях и сборочных единицах. При базировании по </w:t>
      </w:r>
      <w:r>
        <w:rPr>
          <w:b/>
          <w:bCs/>
          <w:i/>
          <w:iCs/>
        </w:rPr>
        <w:t>технологич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</w:rPr>
        <w:t>ским отве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</w:rPr>
        <w:t>стиям</w:t>
      </w:r>
      <w:r>
        <w:t xml:space="preserve"> в деталях и узлах, поступающих на сборку, должны быть предварительно пр</w:t>
      </w:r>
      <w:r>
        <w:t>о</w:t>
      </w:r>
      <w:r>
        <w:t xml:space="preserve">сверлены отверстия </w:t>
      </w:r>
      <w:r>
        <w:rPr>
          <w:b/>
          <w:bCs/>
          <w:i/>
          <w:iCs/>
        </w:rPr>
        <w:t>СО</w:t>
      </w:r>
      <w:r>
        <w:t xml:space="preserve">, </w:t>
      </w:r>
      <w:r>
        <w:rPr>
          <w:b/>
          <w:bCs/>
          <w:i/>
          <w:iCs/>
        </w:rPr>
        <w:t>КФО</w:t>
      </w:r>
      <w:r>
        <w:t xml:space="preserve"> или </w:t>
      </w:r>
      <w:r>
        <w:rPr>
          <w:b/>
          <w:bCs/>
          <w:i/>
          <w:iCs/>
        </w:rPr>
        <w:t>УФО</w:t>
      </w:r>
      <w:r>
        <w:t>; их диаметр, количество и расположение указываются в условиях поста</w:t>
      </w:r>
      <w:r>
        <w:t>в</w:t>
      </w:r>
      <w:r>
        <w:t>ки и в прилагаемой ка</w:t>
      </w:r>
      <w:r>
        <w:t>р</w:t>
      </w:r>
      <w:r>
        <w:t>те эскизов.</w:t>
      </w:r>
    </w:p>
    <w:p w14:paraId="4BF8FA87" w14:textId="77777777" w:rsidR="00D23F55" w:rsidRDefault="00D23F55" w:rsidP="00D23F55">
      <w:pPr>
        <w:spacing w:line="252" w:lineRule="auto"/>
      </w:pPr>
      <w:r>
        <w:t>Требования по прочностным и эксплуатационным характерист</w:t>
      </w:r>
      <w:r>
        <w:t>и</w:t>
      </w:r>
      <w:r>
        <w:t>кам указывают на использование материалов заданных марок, в</w:t>
      </w:r>
      <w:r>
        <w:t>ы</w:t>
      </w:r>
      <w:r>
        <w:t>полнение условий термообработки, обеспечение требуемого к</w:t>
      </w:r>
      <w:r>
        <w:t>а</w:t>
      </w:r>
      <w:r>
        <w:t>чества поверхности и заданной массы, на применение заданных антикорр</w:t>
      </w:r>
      <w:r>
        <w:t>о</w:t>
      </w:r>
      <w:r>
        <w:t>зионных и д</w:t>
      </w:r>
      <w:r>
        <w:t>е</w:t>
      </w:r>
      <w:r>
        <w:t>коративных покрытий.</w:t>
      </w:r>
    </w:p>
    <w:p w14:paraId="29AFE516" w14:textId="77777777" w:rsidR="00D23F55" w:rsidRDefault="00D23F55" w:rsidP="00D23F55">
      <w:pPr>
        <w:spacing w:line="252" w:lineRule="auto"/>
      </w:pPr>
      <w:r>
        <w:t xml:space="preserve">По </w:t>
      </w:r>
      <w:r>
        <w:rPr>
          <w:b/>
          <w:bCs/>
          <w:i/>
          <w:iCs/>
        </w:rPr>
        <w:t>специальным требованиям</w:t>
      </w:r>
      <w:r>
        <w:t>, предусматриваемым технич</w:t>
      </w:r>
      <w:r>
        <w:t>е</w:t>
      </w:r>
      <w:r>
        <w:t>ской документацией, указывают:</w:t>
      </w:r>
    </w:p>
    <w:p w14:paraId="5BF440E0" w14:textId="77777777" w:rsidR="00D23F55" w:rsidRDefault="00D23F55" w:rsidP="00D23F55">
      <w:pPr>
        <w:pStyle w:val="a"/>
        <w:spacing w:line="252" w:lineRule="auto"/>
      </w:pPr>
      <w:r>
        <w:t xml:space="preserve">выдерживание </w:t>
      </w:r>
      <w:r>
        <w:rPr>
          <w:rStyle w:val="a8"/>
        </w:rPr>
        <w:t>заданных зазоров</w:t>
      </w:r>
      <w:r>
        <w:t xml:space="preserve"> между склеиваемыми и герметиз</w:t>
      </w:r>
      <w:r>
        <w:t>и</w:t>
      </w:r>
      <w:r>
        <w:t>руемыми поверхностями;</w:t>
      </w:r>
    </w:p>
    <w:p w14:paraId="4469C0F1" w14:textId="77777777" w:rsidR="00D23F55" w:rsidRDefault="00D23F55" w:rsidP="00D23F55">
      <w:pPr>
        <w:pStyle w:val="a"/>
        <w:spacing w:line="252" w:lineRule="auto"/>
      </w:pPr>
      <w:r>
        <w:t xml:space="preserve">сохранение </w:t>
      </w:r>
      <w:r>
        <w:rPr>
          <w:rStyle w:val="a8"/>
        </w:rPr>
        <w:t>перпендикулярности</w:t>
      </w:r>
      <w:r>
        <w:t xml:space="preserve"> и </w:t>
      </w:r>
      <w:r>
        <w:rPr>
          <w:rStyle w:val="a8"/>
        </w:rPr>
        <w:t>параллельности</w:t>
      </w:r>
      <w:r>
        <w:t xml:space="preserve"> </w:t>
      </w:r>
      <w:r>
        <w:rPr>
          <w:rStyle w:val="a8"/>
        </w:rPr>
        <w:t>осей</w:t>
      </w:r>
      <w:r>
        <w:t xml:space="preserve"> </w:t>
      </w:r>
      <w:r>
        <w:rPr>
          <w:rStyle w:val="a8"/>
        </w:rPr>
        <w:t>отверстий под болты</w:t>
      </w:r>
      <w:r>
        <w:t>, например, к торцам стыковых шпанг</w:t>
      </w:r>
      <w:r>
        <w:t>о</w:t>
      </w:r>
      <w:r>
        <w:t>утов;</w:t>
      </w:r>
    </w:p>
    <w:p w14:paraId="281BC926" w14:textId="77777777" w:rsidR="00D23F55" w:rsidRDefault="00D23F55" w:rsidP="00D23F55">
      <w:pPr>
        <w:pStyle w:val="a"/>
        <w:spacing w:line="252" w:lineRule="auto"/>
      </w:pPr>
      <w:r>
        <w:t xml:space="preserve">наличие </w:t>
      </w:r>
      <w:r>
        <w:rPr>
          <w:rStyle w:val="a8"/>
        </w:rPr>
        <w:t>припусков</w:t>
      </w:r>
      <w:r>
        <w:t xml:space="preserve"> на обработку после сборки в раздело</w:t>
      </w:r>
      <w:r>
        <w:t>ч</w:t>
      </w:r>
      <w:r>
        <w:t>ных сте</w:t>
      </w:r>
      <w:r>
        <w:t>н</w:t>
      </w:r>
      <w:r>
        <w:t>дах (отверстий и торцов стыковых гребенок);</w:t>
      </w:r>
    </w:p>
    <w:p w14:paraId="4D008A59" w14:textId="77777777" w:rsidR="00D23F55" w:rsidRDefault="00D23F55" w:rsidP="00D23F55">
      <w:pPr>
        <w:pStyle w:val="a"/>
        <w:spacing w:line="252" w:lineRule="auto"/>
      </w:pPr>
      <w:r>
        <w:t xml:space="preserve">для герметичных сборочных единиц указывают </w:t>
      </w:r>
      <w:r>
        <w:rPr>
          <w:rStyle w:val="a8"/>
        </w:rPr>
        <w:t xml:space="preserve">степень </w:t>
      </w:r>
      <w:r>
        <w:rPr>
          <w:rStyle w:val="a8"/>
        </w:rPr>
        <w:lastRenderedPageBreak/>
        <w:t>герметизации</w:t>
      </w:r>
      <w:r>
        <w:t xml:space="preserve"> поступающего на сборку узла или панели.</w:t>
      </w:r>
    </w:p>
    <w:p w14:paraId="28C8667A" w14:textId="77777777" w:rsidR="00D23F55" w:rsidRDefault="00D23F55" w:rsidP="00D23F55">
      <w:pPr>
        <w:spacing w:line="252" w:lineRule="auto"/>
      </w:pPr>
      <w:r>
        <w:t xml:space="preserve">При сборке </w:t>
      </w:r>
      <w:r>
        <w:rPr>
          <w:b/>
          <w:bCs/>
          <w:i/>
          <w:iCs/>
        </w:rPr>
        <w:t>отсеков</w:t>
      </w:r>
      <w:r>
        <w:t xml:space="preserve"> и </w:t>
      </w:r>
      <w:r>
        <w:rPr>
          <w:b/>
          <w:bCs/>
          <w:i/>
          <w:iCs/>
        </w:rPr>
        <w:t>агрегатов</w:t>
      </w:r>
      <w:r>
        <w:t xml:space="preserve"> из узлов и панелей указыв</w:t>
      </w:r>
      <w:r>
        <w:t>а</w:t>
      </w:r>
      <w:r>
        <w:t>ют, в каком виде поступают на сборку узлы и панели: в оконч</w:t>
      </w:r>
      <w:r>
        <w:t>а</w:t>
      </w:r>
      <w:r>
        <w:t>тельно собранном виде или при сборке отсека ставят недостающие дет</w:t>
      </w:r>
      <w:r>
        <w:t>а</w:t>
      </w:r>
      <w:r>
        <w:t xml:space="preserve">ли; даются ли припуски на обработку кромок и отверстий; указывается наличие </w:t>
      </w:r>
      <w:r>
        <w:rPr>
          <w:b/>
          <w:bCs/>
          <w:i/>
          <w:iCs/>
        </w:rPr>
        <w:t>НО</w:t>
      </w:r>
      <w:r>
        <w:t xml:space="preserve"> или </w:t>
      </w:r>
      <w:r>
        <w:rPr>
          <w:b/>
          <w:i/>
        </w:rPr>
        <w:t>КФО</w:t>
      </w:r>
      <w:r>
        <w:t>; какие монтажи выполнять на поступающих п</w:t>
      </w:r>
      <w:r>
        <w:t>а</w:t>
      </w:r>
      <w:r>
        <w:t>нелях и узлах.</w:t>
      </w:r>
    </w:p>
    <w:p w14:paraId="2B10309C" w14:textId="77777777" w:rsidR="00D23F55" w:rsidRDefault="00D23F55" w:rsidP="00D23F55">
      <w:pPr>
        <w:spacing w:line="252" w:lineRule="auto"/>
      </w:pPr>
      <w:r>
        <w:t>Листы обшивки, не подвергающиеся обтяжке, окончательно о</w:t>
      </w:r>
      <w:r>
        <w:t>б</w:t>
      </w:r>
      <w:r>
        <w:t>рабатывают по контуру на станках типа КСФ-1М или на радиальных фрезерно-сверлильных станках. В качестве копиров испол</w:t>
      </w:r>
      <w:r>
        <w:t>ь</w:t>
      </w:r>
      <w:r>
        <w:t xml:space="preserve">зуют </w:t>
      </w:r>
      <w:r>
        <w:rPr>
          <w:b/>
          <w:bCs/>
          <w:i/>
          <w:iCs/>
        </w:rPr>
        <w:t>ШРД</w:t>
      </w:r>
      <w:r>
        <w:t>. Необходимый припуск по контуру учитывается в ШРД. Система те</w:t>
      </w:r>
      <w:r>
        <w:t>х</w:t>
      </w:r>
      <w:r>
        <w:t xml:space="preserve">нологических отверстий (в том числе и </w:t>
      </w:r>
      <w:r>
        <w:rPr>
          <w:b/>
          <w:bCs/>
          <w:i/>
          <w:iCs/>
        </w:rPr>
        <w:t>УФО</w:t>
      </w:r>
      <w:r>
        <w:t>) та</w:t>
      </w:r>
      <w:r>
        <w:t>к</w:t>
      </w:r>
      <w:r>
        <w:t xml:space="preserve">же наносится на </w:t>
      </w:r>
      <w:r>
        <w:rPr>
          <w:b/>
          <w:bCs/>
          <w:i/>
          <w:iCs/>
        </w:rPr>
        <w:t>ШРД</w:t>
      </w:r>
      <w:r>
        <w:t>, который в этом случае используется и как н</w:t>
      </w:r>
      <w:r>
        <w:t>а</w:t>
      </w:r>
      <w:r>
        <w:t>кладной кондуктор для сверления о</w:t>
      </w:r>
      <w:r>
        <w:t>т</w:t>
      </w:r>
      <w:r>
        <w:t>верстий.</w:t>
      </w:r>
    </w:p>
    <w:p w14:paraId="2725A5CB" w14:textId="77777777" w:rsidR="00D23F55" w:rsidRDefault="00D23F55" w:rsidP="00D23F55">
      <w:pPr>
        <w:spacing w:line="252" w:lineRule="auto"/>
      </w:pPr>
      <w:r>
        <w:t>Обшивки двойной кривизны, изготавливаемые обтяжкой на ста</w:t>
      </w:r>
      <w:r>
        <w:t>н</w:t>
      </w:r>
      <w:r>
        <w:t>ках типа ОП-3, РО-1М, РО-3, обрабатывают по шаблонам обрезки контура</w:t>
      </w:r>
      <w:r>
        <w:rPr>
          <w:spacing w:val="-4"/>
          <w:szCs w:val="28"/>
        </w:rPr>
        <w:t xml:space="preserve"> (</w:t>
      </w:r>
      <w:r>
        <w:rPr>
          <w:b/>
          <w:bCs/>
          <w:i/>
          <w:iCs/>
          <w:spacing w:val="-4"/>
          <w:szCs w:val="28"/>
        </w:rPr>
        <w:t>ШОК</w:t>
      </w:r>
      <w:r>
        <w:rPr>
          <w:spacing w:val="-4"/>
          <w:szCs w:val="28"/>
        </w:rPr>
        <w:t>). Заготовка обшивки при этом устанавливается на ша</w:t>
      </w:r>
      <w:r>
        <w:rPr>
          <w:spacing w:val="-4"/>
          <w:szCs w:val="28"/>
        </w:rPr>
        <w:t>б</w:t>
      </w:r>
      <w:r>
        <w:rPr>
          <w:spacing w:val="-4"/>
          <w:szCs w:val="28"/>
        </w:rPr>
        <w:t xml:space="preserve">лон по </w:t>
      </w:r>
      <w:r>
        <w:rPr>
          <w:b/>
          <w:bCs/>
          <w:i/>
          <w:iCs/>
          <w:spacing w:val="-4"/>
          <w:szCs w:val="28"/>
        </w:rPr>
        <w:t>БО</w:t>
      </w:r>
      <w:r>
        <w:t>.</w:t>
      </w:r>
    </w:p>
    <w:p w14:paraId="6A561D68" w14:textId="77777777" w:rsidR="00D23F55" w:rsidRDefault="00D23F55" w:rsidP="00D23F55">
      <w:pPr>
        <w:spacing w:line="252" w:lineRule="auto"/>
      </w:pPr>
      <w:r>
        <w:rPr>
          <w:b/>
          <w:bCs/>
          <w:i/>
          <w:iCs/>
        </w:rPr>
        <w:t>Количество</w:t>
      </w:r>
      <w:r>
        <w:t xml:space="preserve"> </w:t>
      </w:r>
      <w:r>
        <w:rPr>
          <w:b/>
          <w:bCs/>
          <w:i/>
          <w:iCs/>
        </w:rPr>
        <w:t>УФО</w:t>
      </w:r>
      <w:r>
        <w:t xml:space="preserve"> на деталях должно быть минимально нео</w:t>
      </w:r>
      <w:r>
        <w:t>б</w:t>
      </w:r>
      <w:r>
        <w:t>ходимым; расстояние между ними определяется из условий мин</w:t>
      </w:r>
      <w:r>
        <w:t>и</w:t>
      </w:r>
      <w:r>
        <w:t xml:space="preserve">мального прогиба деталей, установленных по </w:t>
      </w:r>
      <w:r>
        <w:rPr>
          <w:b/>
          <w:bCs/>
          <w:i/>
          <w:iCs/>
        </w:rPr>
        <w:t>УФО</w:t>
      </w:r>
      <w:r>
        <w:t>. Учит</w:t>
      </w:r>
      <w:r>
        <w:t>ы</w:t>
      </w:r>
      <w:r>
        <w:t xml:space="preserve">ваются при этом масса деталей и технологические усилия сборки. </w:t>
      </w:r>
      <w:r>
        <w:rPr>
          <w:b/>
          <w:bCs/>
          <w:i/>
          <w:iCs/>
        </w:rPr>
        <w:t>УФО</w:t>
      </w:r>
      <w:r>
        <w:t xml:space="preserve"> жел</w:t>
      </w:r>
      <w:r>
        <w:t>а</w:t>
      </w:r>
      <w:r>
        <w:t>тельно назначать из числа отверстий, входящих в конструктивное с</w:t>
      </w:r>
      <w:r>
        <w:t>о</w:t>
      </w:r>
      <w:r>
        <w:t>единение деталей, и на таком элементе конструкции, который не по</w:t>
      </w:r>
      <w:r>
        <w:t>д</w:t>
      </w:r>
      <w:r>
        <w:t xml:space="preserve">вергается значительным деформациям. Сверлят </w:t>
      </w:r>
      <w:r>
        <w:rPr>
          <w:b/>
          <w:bCs/>
          <w:i/>
          <w:iCs/>
        </w:rPr>
        <w:t>УФО</w:t>
      </w:r>
      <w:r>
        <w:t xml:space="preserve"> в деталях ка</w:t>
      </w:r>
      <w:r>
        <w:t>р</w:t>
      </w:r>
      <w:r>
        <w:t>каса по шаблонам, по формообразующей оснастке, в специальных универсальных переналаж</w:t>
      </w:r>
      <w:r>
        <w:t>и</w:t>
      </w:r>
      <w:r>
        <w:t>ваемых стендах или в приспособлениях для механической обработки. Применение того или иного способа п</w:t>
      </w:r>
      <w:r>
        <w:t>о</w:t>
      </w:r>
      <w:r>
        <w:t xml:space="preserve">лучения </w:t>
      </w:r>
      <w:r>
        <w:rPr>
          <w:b/>
          <w:bCs/>
          <w:i/>
          <w:iCs/>
        </w:rPr>
        <w:t>УФО</w:t>
      </w:r>
      <w:r>
        <w:t xml:space="preserve"> зависит от техпроцесса изг</w:t>
      </w:r>
      <w:r>
        <w:t>о</w:t>
      </w:r>
      <w:r>
        <w:t>товления деталей каркаса и их констру</w:t>
      </w:r>
      <w:r>
        <w:t>к</w:t>
      </w:r>
      <w:r>
        <w:t>ции.</w:t>
      </w:r>
    </w:p>
    <w:p w14:paraId="04B3159F" w14:textId="77777777" w:rsidR="00D23F55" w:rsidRDefault="00D23F55" w:rsidP="00D23F55">
      <w:pPr>
        <w:spacing w:line="252" w:lineRule="auto"/>
      </w:pPr>
      <w:r>
        <w:t xml:space="preserve">В поясах лонжеронов и стрингерах из прессованных профилей </w:t>
      </w:r>
      <w:r>
        <w:rPr>
          <w:b/>
          <w:bCs/>
          <w:i/>
          <w:iCs/>
        </w:rPr>
        <w:t>СО</w:t>
      </w:r>
      <w:r>
        <w:t xml:space="preserve"> сверлят по </w:t>
      </w:r>
      <w:r>
        <w:rPr>
          <w:b/>
          <w:bCs/>
          <w:i/>
          <w:iCs/>
        </w:rPr>
        <w:t>ШК</w:t>
      </w:r>
      <w:r>
        <w:t>, на которых установлены кондукто</w:t>
      </w:r>
      <w:r>
        <w:t>р</w:t>
      </w:r>
      <w:r>
        <w:t>ные втулки.</w:t>
      </w:r>
    </w:p>
    <w:p w14:paraId="65512B62" w14:textId="77777777" w:rsidR="00D23F55" w:rsidRDefault="00D23F55" w:rsidP="00D23F55">
      <w:pPr>
        <w:spacing w:line="252" w:lineRule="auto"/>
      </w:pPr>
      <w:r>
        <w:t xml:space="preserve">Сверление </w:t>
      </w:r>
      <w:r>
        <w:rPr>
          <w:b/>
          <w:bCs/>
          <w:i/>
          <w:iCs/>
        </w:rPr>
        <w:t>УФО</w:t>
      </w:r>
      <w:r>
        <w:t xml:space="preserve"> в деталях каркаса и обшивках можно выполнять в специальных приспособлениях-кондукторах, изготовленных по эт</w:t>
      </w:r>
      <w:r>
        <w:t>а</w:t>
      </w:r>
      <w:r>
        <w:t>лонным деталям.</w:t>
      </w:r>
    </w:p>
    <w:p w14:paraId="75FA3866" w14:textId="77777777" w:rsidR="00D23F55" w:rsidRDefault="00D23F55" w:rsidP="00D23F55">
      <w:pPr>
        <w:spacing w:line="252" w:lineRule="auto"/>
      </w:pPr>
      <w:r>
        <w:t>Оформлять технические условия на поставку входящих в сб</w:t>
      </w:r>
      <w:r>
        <w:t>о</w:t>
      </w:r>
      <w:r>
        <w:t>рочную единицу деталей и узлов следует в виде табл. 8.3.</w:t>
      </w:r>
    </w:p>
    <w:p w14:paraId="1B528D2E" w14:textId="77777777" w:rsidR="00D23F55" w:rsidRDefault="00D23F55" w:rsidP="00D23F55">
      <w:pPr>
        <w:pStyle w:val="a5"/>
      </w:pPr>
      <w:r>
        <w:t xml:space="preserve">                                                                                                 Таблица 8.3</w:t>
      </w:r>
    </w:p>
    <w:p w14:paraId="48FED562" w14:textId="77777777" w:rsidR="00D23F55" w:rsidRDefault="00D23F55" w:rsidP="00D23F55">
      <w:pPr>
        <w:pStyle w:val="a4"/>
      </w:pPr>
      <w:r>
        <w:t>Технические условия на поставку деталей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1260"/>
        <w:gridCol w:w="4860"/>
      </w:tblGrid>
      <w:tr w:rsidR="00D23F55" w14:paraId="3627EB18" w14:textId="77777777" w:rsidTr="001D798A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1800" w:type="dxa"/>
            <w:tcMar>
              <w:top w:w="57" w:type="dxa"/>
              <w:bottom w:w="57" w:type="dxa"/>
              <w:right w:w="57" w:type="dxa"/>
            </w:tcMar>
            <w:vAlign w:val="center"/>
          </w:tcPr>
          <w:p w14:paraId="734CE8DD" w14:textId="77777777" w:rsidR="00D23F55" w:rsidRDefault="00D23F55" w:rsidP="001D798A">
            <w:pPr>
              <w:pStyle w:val="a6"/>
            </w:pPr>
            <w:r>
              <w:t>Наименов</w:t>
            </w:r>
            <w:r>
              <w:t>а</w:t>
            </w:r>
            <w:r>
              <w:t>ние детали</w:t>
            </w:r>
            <w:r>
              <w:br/>
              <w:t>или у</w:t>
            </w:r>
            <w:r>
              <w:t>з</w:t>
            </w:r>
            <w:r>
              <w:t>ла</w:t>
            </w:r>
          </w:p>
        </w:tc>
        <w:tc>
          <w:tcPr>
            <w:tcW w:w="1260" w:type="dxa"/>
            <w:tcMar>
              <w:top w:w="57" w:type="dxa"/>
              <w:bottom w:w="57" w:type="dxa"/>
              <w:right w:w="57" w:type="dxa"/>
            </w:tcMar>
            <w:vAlign w:val="center"/>
          </w:tcPr>
          <w:p w14:paraId="688E6570" w14:textId="77777777" w:rsidR="00D23F55" w:rsidRDefault="00D23F55" w:rsidP="001D798A">
            <w:pPr>
              <w:pStyle w:val="a6"/>
            </w:pPr>
            <w:r>
              <w:t>Номер черт</w:t>
            </w:r>
            <w:r>
              <w:t>е</w:t>
            </w:r>
            <w:r>
              <w:t>жа</w:t>
            </w:r>
          </w:p>
        </w:tc>
        <w:tc>
          <w:tcPr>
            <w:tcW w:w="1260" w:type="dxa"/>
            <w:tcMar>
              <w:top w:w="57" w:type="dxa"/>
              <w:bottom w:w="57" w:type="dxa"/>
              <w:right w:w="57" w:type="dxa"/>
            </w:tcMar>
            <w:vAlign w:val="center"/>
          </w:tcPr>
          <w:p w14:paraId="39D65CF8" w14:textId="77777777" w:rsidR="00D23F55" w:rsidRDefault="00D23F55" w:rsidP="001D798A">
            <w:pPr>
              <w:pStyle w:val="a6"/>
            </w:pPr>
            <w:proofErr w:type="gramStart"/>
            <w:r>
              <w:t>Коли-</w:t>
            </w:r>
            <w:proofErr w:type="spellStart"/>
            <w:r>
              <w:t>чес</w:t>
            </w:r>
            <w:r>
              <w:t>т</w:t>
            </w:r>
            <w:r>
              <w:t>во</w:t>
            </w:r>
            <w:proofErr w:type="spellEnd"/>
            <w:proofErr w:type="gramEnd"/>
          </w:p>
        </w:tc>
        <w:tc>
          <w:tcPr>
            <w:tcW w:w="4860" w:type="dxa"/>
            <w:tcMar>
              <w:top w:w="57" w:type="dxa"/>
              <w:bottom w:w="57" w:type="dxa"/>
              <w:right w:w="57" w:type="dxa"/>
            </w:tcMar>
            <w:vAlign w:val="center"/>
          </w:tcPr>
          <w:p w14:paraId="6FB9636B" w14:textId="77777777" w:rsidR="00D23F55" w:rsidRDefault="00D23F55" w:rsidP="001D798A">
            <w:pPr>
              <w:pStyle w:val="a6"/>
            </w:pPr>
            <w:r>
              <w:t>Состояние поставки дет</w:t>
            </w:r>
            <w:r>
              <w:t>а</w:t>
            </w:r>
            <w:r>
              <w:t>ли, узла</w:t>
            </w:r>
            <w:r>
              <w:br/>
              <w:t>(степень законченн</w:t>
            </w:r>
            <w:r>
              <w:t>о</w:t>
            </w:r>
            <w:r>
              <w:t>сти)</w:t>
            </w:r>
          </w:p>
        </w:tc>
      </w:tr>
      <w:tr w:rsidR="00D23F55" w14:paraId="1723A42A" w14:textId="77777777" w:rsidTr="001D798A">
        <w:tblPrEx>
          <w:tblCellMar>
            <w:top w:w="0" w:type="dxa"/>
            <w:bottom w:w="0" w:type="dxa"/>
          </w:tblCellMar>
        </w:tblPrEx>
        <w:tc>
          <w:tcPr>
            <w:tcW w:w="1800" w:type="dxa"/>
            <w:tcMar>
              <w:top w:w="57" w:type="dxa"/>
              <w:bottom w:w="57" w:type="dxa"/>
              <w:right w:w="57" w:type="dxa"/>
            </w:tcMar>
            <w:vAlign w:val="center"/>
          </w:tcPr>
          <w:p w14:paraId="3472CEDD" w14:textId="77777777" w:rsidR="00D23F55" w:rsidRDefault="00D23F55" w:rsidP="001D798A">
            <w:pPr>
              <w:pStyle w:val="a6"/>
            </w:pPr>
            <w:r>
              <w:t>Обшивка</w:t>
            </w:r>
          </w:p>
        </w:tc>
        <w:tc>
          <w:tcPr>
            <w:tcW w:w="1260" w:type="dxa"/>
            <w:tcMar>
              <w:top w:w="57" w:type="dxa"/>
              <w:bottom w:w="57" w:type="dxa"/>
              <w:right w:w="57" w:type="dxa"/>
            </w:tcMar>
            <w:vAlign w:val="center"/>
          </w:tcPr>
          <w:p w14:paraId="3376B147" w14:textId="77777777" w:rsidR="00D23F55" w:rsidRDefault="00D23F55" w:rsidP="001D798A">
            <w:pPr>
              <w:pStyle w:val="a6"/>
            </w:pPr>
            <w:r>
              <w:t>3100-01</w:t>
            </w:r>
          </w:p>
        </w:tc>
        <w:tc>
          <w:tcPr>
            <w:tcW w:w="1260" w:type="dxa"/>
            <w:tcMar>
              <w:top w:w="57" w:type="dxa"/>
              <w:bottom w:w="57" w:type="dxa"/>
              <w:right w:w="57" w:type="dxa"/>
            </w:tcMar>
            <w:vAlign w:val="center"/>
          </w:tcPr>
          <w:p w14:paraId="6B7BC516" w14:textId="77777777" w:rsidR="00D23F55" w:rsidRDefault="00D23F55" w:rsidP="001D798A">
            <w:pPr>
              <w:pStyle w:val="a6"/>
            </w:pPr>
            <w:r>
              <w:t>1</w:t>
            </w:r>
          </w:p>
        </w:tc>
        <w:tc>
          <w:tcPr>
            <w:tcW w:w="4860" w:type="dxa"/>
            <w:tcMar>
              <w:top w:w="57" w:type="dxa"/>
              <w:bottom w:w="57" w:type="dxa"/>
              <w:right w:w="57" w:type="dxa"/>
            </w:tcMar>
            <w:vAlign w:val="center"/>
          </w:tcPr>
          <w:p w14:paraId="0644C419" w14:textId="77777777" w:rsidR="00D23F55" w:rsidRDefault="00D23F55" w:rsidP="001D798A">
            <w:pPr>
              <w:pStyle w:val="a7"/>
            </w:pPr>
            <w:r>
              <w:t>Подается отформованной с обр</w:t>
            </w:r>
            <w:r>
              <w:t>е</w:t>
            </w:r>
            <w:r>
              <w:t>занными кро</w:t>
            </w:r>
            <w:r>
              <w:t>м</w:t>
            </w:r>
            <w:r>
              <w:t xml:space="preserve">ками по чертежу; СО </w:t>
            </w:r>
            <w:r>
              <w:rPr>
                <w:rFonts w:cs="Arial"/>
              </w:rPr>
              <w:t>Ø</w:t>
            </w:r>
            <w:r>
              <w:t>2,6 мм для стрингеров; повер</w:t>
            </w:r>
            <w:r>
              <w:t>х</w:t>
            </w:r>
            <w:r>
              <w:t>ность подготовлена под сварку со стринг</w:t>
            </w:r>
            <w:r>
              <w:t>е</w:t>
            </w:r>
            <w:r>
              <w:t>рами</w:t>
            </w:r>
          </w:p>
        </w:tc>
      </w:tr>
      <w:tr w:rsidR="00D23F55" w14:paraId="6F17CE62" w14:textId="77777777" w:rsidTr="001D798A">
        <w:tblPrEx>
          <w:tblCellMar>
            <w:top w:w="0" w:type="dxa"/>
            <w:bottom w:w="0" w:type="dxa"/>
          </w:tblCellMar>
        </w:tblPrEx>
        <w:tc>
          <w:tcPr>
            <w:tcW w:w="1800" w:type="dxa"/>
            <w:tcMar>
              <w:top w:w="57" w:type="dxa"/>
              <w:bottom w:w="57" w:type="dxa"/>
              <w:right w:w="57" w:type="dxa"/>
            </w:tcMar>
            <w:vAlign w:val="center"/>
          </w:tcPr>
          <w:p w14:paraId="4D5D91C2" w14:textId="77777777" w:rsidR="00D23F55" w:rsidRDefault="00D23F55" w:rsidP="001D798A">
            <w:pPr>
              <w:pStyle w:val="a6"/>
            </w:pPr>
            <w:r>
              <w:t>Стыковой профиль</w:t>
            </w:r>
          </w:p>
        </w:tc>
        <w:tc>
          <w:tcPr>
            <w:tcW w:w="1260" w:type="dxa"/>
            <w:tcMar>
              <w:top w:w="57" w:type="dxa"/>
              <w:bottom w:w="57" w:type="dxa"/>
              <w:right w:w="57" w:type="dxa"/>
            </w:tcMar>
            <w:vAlign w:val="center"/>
          </w:tcPr>
          <w:p w14:paraId="19ADA9A7" w14:textId="77777777" w:rsidR="00D23F55" w:rsidRDefault="00D23F55" w:rsidP="001D798A">
            <w:pPr>
              <w:pStyle w:val="a6"/>
            </w:pPr>
            <w:r>
              <w:t>3100-02</w:t>
            </w:r>
          </w:p>
        </w:tc>
        <w:tc>
          <w:tcPr>
            <w:tcW w:w="1260" w:type="dxa"/>
            <w:tcMar>
              <w:top w:w="57" w:type="dxa"/>
              <w:bottom w:w="57" w:type="dxa"/>
              <w:right w:w="57" w:type="dxa"/>
            </w:tcMar>
            <w:vAlign w:val="center"/>
          </w:tcPr>
          <w:p w14:paraId="36522DE8" w14:textId="77777777" w:rsidR="00D23F55" w:rsidRDefault="00D23F55" w:rsidP="001D798A">
            <w:pPr>
              <w:pStyle w:val="a6"/>
            </w:pPr>
            <w:r>
              <w:t>1</w:t>
            </w:r>
          </w:p>
        </w:tc>
        <w:tc>
          <w:tcPr>
            <w:tcW w:w="4860" w:type="dxa"/>
            <w:tcMar>
              <w:top w:w="57" w:type="dxa"/>
              <w:bottom w:w="57" w:type="dxa"/>
              <w:right w:w="57" w:type="dxa"/>
            </w:tcMar>
            <w:vAlign w:val="center"/>
          </w:tcPr>
          <w:p w14:paraId="09B7E6A4" w14:textId="77777777" w:rsidR="00D23F55" w:rsidRDefault="00D23F55" w:rsidP="001D798A">
            <w:pPr>
              <w:pStyle w:val="a7"/>
            </w:pPr>
            <w:r>
              <w:t>Окончательно обработан по обводу; по то</w:t>
            </w:r>
            <w:r>
              <w:t>р</w:t>
            </w:r>
            <w:r>
              <w:t xml:space="preserve">цу дан припуск 3 мм; ОСБ рассверлены </w:t>
            </w:r>
            <w:r>
              <w:lastRenderedPageBreak/>
              <w:t>с припуском на обработку 2 мм на ди</w:t>
            </w:r>
            <w:r>
              <w:t>а</w:t>
            </w:r>
            <w:r>
              <w:t>метр</w:t>
            </w:r>
          </w:p>
        </w:tc>
      </w:tr>
      <w:tr w:rsidR="00D23F55" w14:paraId="5A6BF262" w14:textId="77777777" w:rsidTr="001D798A">
        <w:tblPrEx>
          <w:tblCellMar>
            <w:top w:w="0" w:type="dxa"/>
            <w:bottom w:w="0" w:type="dxa"/>
          </w:tblCellMar>
        </w:tblPrEx>
        <w:tc>
          <w:tcPr>
            <w:tcW w:w="1800" w:type="dxa"/>
            <w:tcMar>
              <w:top w:w="57" w:type="dxa"/>
              <w:bottom w:w="57" w:type="dxa"/>
              <w:right w:w="57" w:type="dxa"/>
            </w:tcMar>
            <w:vAlign w:val="center"/>
          </w:tcPr>
          <w:p w14:paraId="7F557744" w14:textId="77777777" w:rsidR="00D23F55" w:rsidRDefault="00D23F55" w:rsidP="001D798A">
            <w:pPr>
              <w:pStyle w:val="a6"/>
            </w:pPr>
            <w:r>
              <w:lastRenderedPageBreak/>
              <w:t>Стринг</w:t>
            </w:r>
            <w:r>
              <w:t>е</w:t>
            </w:r>
            <w:r>
              <w:t>ры</w:t>
            </w:r>
          </w:p>
        </w:tc>
        <w:tc>
          <w:tcPr>
            <w:tcW w:w="1260" w:type="dxa"/>
            <w:tcMar>
              <w:top w:w="57" w:type="dxa"/>
              <w:bottom w:w="57" w:type="dxa"/>
              <w:right w:w="57" w:type="dxa"/>
            </w:tcMar>
            <w:vAlign w:val="center"/>
          </w:tcPr>
          <w:p w14:paraId="0CCD5AAD" w14:textId="77777777" w:rsidR="00D23F55" w:rsidRDefault="00D23F55" w:rsidP="001D798A">
            <w:pPr>
              <w:pStyle w:val="a6"/>
            </w:pPr>
            <w:r>
              <w:t>3100-03</w:t>
            </w:r>
          </w:p>
        </w:tc>
        <w:tc>
          <w:tcPr>
            <w:tcW w:w="1260" w:type="dxa"/>
            <w:tcMar>
              <w:top w:w="57" w:type="dxa"/>
              <w:bottom w:w="57" w:type="dxa"/>
              <w:right w:w="57" w:type="dxa"/>
            </w:tcMar>
            <w:vAlign w:val="center"/>
          </w:tcPr>
          <w:p w14:paraId="3D1C52C6" w14:textId="77777777" w:rsidR="00D23F55" w:rsidRDefault="00D23F55" w:rsidP="001D798A">
            <w:pPr>
              <w:pStyle w:val="a6"/>
            </w:pPr>
            <w:r>
              <w:t>5</w:t>
            </w:r>
          </w:p>
        </w:tc>
        <w:tc>
          <w:tcPr>
            <w:tcW w:w="4860" w:type="dxa"/>
            <w:tcMar>
              <w:top w:w="57" w:type="dxa"/>
              <w:bottom w:w="57" w:type="dxa"/>
              <w:right w:w="57" w:type="dxa"/>
            </w:tcMar>
            <w:vAlign w:val="center"/>
          </w:tcPr>
          <w:p w14:paraId="02A04B0D" w14:textId="77777777" w:rsidR="00D23F55" w:rsidRDefault="00D23F55" w:rsidP="001D798A">
            <w:pPr>
              <w:pStyle w:val="a7"/>
            </w:pPr>
            <w:r>
              <w:t xml:space="preserve">Обрезаны в размер по торцам; СО </w:t>
            </w:r>
            <w:r>
              <w:rPr>
                <w:rFonts w:cs="Arial"/>
              </w:rPr>
              <w:t>Ø</w:t>
            </w:r>
            <w:r>
              <w:t>2,6 мм под обшивку; поверхность подготовлена под сварку</w:t>
            </w:r>
          </w:p>
        </w:tc>
      </w:tr>
    </w:tbl>
    <w:p w14:paraId="292E2212" w14:textId="77777777" w:rsidR="00392734" w:rsidRDefault="00392734" w:rsidP="00392734">
      <w:pPr>
        <w:pStyle w:val="2"/>
      </w:pPr>
      <w:r>
        <w:t>8.4. Типовые схемы техпроцессов сборки</w:t>
      </w:r>
    </w:p>
    <w:p w14:paraId="69DDC9D4" w14:textId="77777777" w:rsidR="00392734" w:rsidRDefault="00392734" w:rsidP="00392734">
      <w:pPr>
        <w:pStyle w:val="2"/>
      </w:pPr>
      <w:r>
        <w:t>8.4.1. Сборка узлов и панелей по СО и КФО</w:t>
      </w:r>
    </w:p>
    <w:p w14:paraId="7C94C5AE" w14:textId="77777777" w:rsidR="00392734" w:rsidRDefault="00392734" w:rsidP="00392734">
      <w:r>
        <w:t>Сборку плоских узлов и панелей простой конфигурации, име</w:t>
      </w:r>
      <w:r>
        <w:t>ю</w:t>
      </w:r>
      <w:r>
        <w:t xml:space="preserve">щих </w:t>
      </w:r>
      <w:r>
        <w:rPr>
          <w:b/>
          <w:bCs/>
          <w:i/>
          <w:iCs/>
        </w:rPr>
        <w:t>единую базовую деталь</w:t>
      </w:r>
      <w:r>
        <w:t xml:space="preserve">, рекомендуется выполнять на </w:t>
      </w:r>
      <w:r>
        <w:rPr>
          <w:b/>
          <w:bCs/>
          <w:i/>
          <w:iCs/>
        </w:rPr>
        <w:t>ве</w:t>
      </w:r>
      <w:r>
        <w:rPr>
          <w:b/>
          <w:bCs/>
          <w:i/>
          <w:iCs/>
        </w:rPr>
        <w:t>р</w:t>
      </w:r>
      <w:r>
        <w:rPr>
          <w:b/>
          <w:bCs/>
          <w:i/>
          <w:iCs/>
        </w:rPr>
        <w:t>стаках</w:t>
      </w:r>
      <w:r>
        <w:t xml:space="preserve"> или в простых </w:t>
      </w:r>
      <w:r>
        <w:rPr>
          <w:b/>
          <w:bCs/>
          <w:i/>
          <w:iCs/>
        </w:rPr>
        <w:t>поддерживающих приспособлениях</w:t>
      </w:r>
      <w:r>
        <w:t>. При этом техпроцесс сбо</w:t>
      </w:r>
      <w:r>
        <w:t>р</w:t>
      </w:r>
      <w:r>
        <w:t>ки состоит из следующих операций:</w:t>
      </w:r>
    </w:p>
    <w:p w14:paraId="7270AFE0" w14:textId="77777777" w:rsidR="00392734" w:rsidRDefault="00392734" w:rsidP="00392734">
      <w:pPr>
        <w:pStyle w:val="a"/>
      </w:pPr>
      <w:r>
        <w:t xml:space="preserve">установка входящих в </w:t>
      </w:r>
      <w:proofErr w:type="spellStart"/>
      <w:r>
        <w:t>Сб.Ед</w:t>
      </w:r>
      <w:proofErr w:type="spellEnd"/>
      <w:r>
        <w:t xml:space="preserve">. деталей на базовую деталь по </w:t>
      </w:r>
      <w:r>
        <w:rPr>
          <w:rStyle w:val="a8"/>
        </w:rPr>
        <w:t>СО</w:t>
      </w:r>
      <w:r>
        <w:t xml:space="preserve"> согласно чертежу;</w:t>
      </w:r>
    </w:p>
    <w:p w14:paraId="68181464" w14:textId="77777777" w:rsidR="00392734" w:rsidRDefault="00392734" w:rsidP="00392734">
      <w:pPr>
        <w:pStyle w:val="a"/>
      </w:pPr>
      <w:r>
        <w:t>скрепление входящих деталей с базовой с помощью пружи</w:t>
      </w:r>
      <w:r>
        <w:t>н</w:t>
      </w:r>
      <w:r>
        <w:t>ных фиксаторов, контрольных заклепок или болтов;</w:t>
      </w:r>
    </w:p>
    <w:p w14:paraId="7ED32F71" w14:textId="77777777" w:rsidR="00392734" w:rsidRDefault="00392734" w:rsidP="00392734">
      <w:pPr>
        <w:pStyle w:val="a"/>
      </w:pPr>
      <w:r>
        <w:t xml:space="preserve">сверление и </w:t>
      </w:r>
      <w:proofErr w:type="spellStart"/>
      <w:r>
        <w:t>зенкование</w:t>
      </w:r>
      <w:proofErr w:type="spellEnd"/>
      <w:r>
        <w:t xml:space="preserve"> отверстий под заклепки по напра</w:t>
      </w:r>
      <w:r>
        <w:t>в</w:t>
      </w:r>
      <w:r>
        <w:t>ляющим отверстиям (</w:t>
      </w:r>
      <w:r>
        <w:rPr>
          <w:rStyle w:val="a8"/>
        </w:rPr>
        <w:t>НО</w:t>
      </w:r>
      <w:r>
        <w:t>) согласно чертежу;</w:t>
      </w:r>
    </w:p>
    <w:p w14:paraId="06D01091" w14:textId="77777777" w:rsidR="00392734" w:rsidRDefault="00392734" w:rsidP="00392734">
      <w:pPr>
        <w:pStyle w:val="a"/>
      </w:pPr>
      <w:r>
        <w:t xml:space="preserve">клепка заклепок </w:t>
      </w:r>
      <w:proofErr w:type="spellStart"/>
      <w:r>
        <w:t>пневмомолотком</w:t>
      </w:r>
      <w:proofErr w:type="spellEnd"/>
      <w:r>
        <w:t xml:space="preserve">, </w:t>
      </w:r>
      <w:proofErr w:type="spellStart"/>
      <w:r>
        <w:t>пневмоскобой</w:t>
      </w:r>
      <w:proofErr w:type="spellEnd"/>
      <w:r>
        <w:t>, прессом, автом</w:t>
      </w:r>
      <w:r>
        <w:t>а</w:t>
      </w:r>
      <w:r>
        <w:t>том;</w:t>
      </w:r>
    </w:p>
    <w:p w14:paraId="771850BB" w14:textId="77777777" w:rsidR="00392734" w:rsidRDefault="00392734" w:rsidP="00392734">
      <w:pPr>
        <w:pStyle w:val="a"/>
      </w:pPr>
      <w:r>
        <w:t>монтажные операции;</w:t>
      </w:r>
    </w:p>
    <w:p w14:paraId="7ADE0FC4" w14:textId="77777777" w:rsidR="00392734" w:rsidRDefault="00392734" w:rsidP="00392734">
      <w:pPr>
        <w:pStyle w:val="a"/>
      </w:pPr>
      <w:r>
        <w:t>контрольные операции качества сверления, клепки, вне</w:t>
      </w:r>
      <w:r>
        <w:t>ш</w:t>
      </w:r>
      <w:r>
        <w:t>ней поверхности обшивки, монтажа.</w:t>
      </w:r>
    </w:p>
    <w:p w14:paraId="340FB988" w14:textId="77777777" w:rsidR="00392734" w:rsidRDefault="00392734" w:rsidP="00392734">
      <w:r>
        <w:t xml:space="preserve">На рис. 8.5 показана сборка </w:t>
      </w:r>
      <w:r>
        <w:rPr>
          <w:b/>
          <w:bCs/>
          <w:i/>
          <w:iCs/>
        </w:rPr>
        <w:t>фюзеляжных панелей</w:t>
      </w:r>
      <w:r>
        <w:t>, состо</w:t>
      </w:r>
      <w:r>
        <w:t>я</w:t>
      </w:r>
      <w:r>
        <w:t>щих из обшивки, стрингеров, компенсаторов, окантовок л</w:t>
      </w:r>
      <w:r>
        <w:t>ю</w:t>
      </w:r>
      <w:r>
        <w:t>ков.</w:t>
      </w:r>
    </w:p>
    <w:p w14:paraId="5A4D5C77" w14:textId="5448D763" w:rsidR="00392734" w:rsidRDefault="00392734" w:rsidP="00392734">
      <w:pPr>
        <w:pStyle w:val="a4"/>
      </w:pPr>
      <w:r>
        <w:rPr>
          <w:noProof/>
        </w:rPr>
        <w:drawing>
          <wp:anchor distT="0" distB="0" distL="114300" distR="114300" simplePos="0" relativeHeight="251660288" behindDoc="0" locked="1" layoutInCell="1" allowOverlap="1" wp14:anchorId="154A73E1" wp14:editId="007CF17C">
            <wp:simplePos x="0" y="0"/>
            <wp:positionH relativeFrom="column">
              <wp:align>center</wp:align>
            </wp:positionH>
            <wp:positionV relativeFrom="paragraph">
              <wp:posOffset>147320</wp:posOffset>
            </wp:positionV>
            <wp:extent cx="4932045" cy="3181985"/>
            <wp:effectExtent l="0" t="0" r="190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Рис. 8.5. Сборка панели по СО в поддерживающем приспособл</w:t>
      </w:r>
      <w:r>
        <w:t>е</w:t>
      </w:r>
      <w:r>
        <w:t>нии</w:t>
      </w:r>
    </w:p>
    <w:p w14:paraId="64E114B3" w14:textId="77777777" w:rsidR="00392734" w:rsidRDefault="00392734" w:rsidP="00392734">
      <w:r>
        <w:lastRenderedPageBreak/>
        <w:t xml:space="preserve">При наличии </w:t>
      </w:r>
      <w:r>
        <w:rPr>
          <w:b/>
          <w:bCs/>
          <w:i/>
          <w:iCs/>
        </w:rPr>
        <w:t>узлов</w:t>
      </w:r>
      <w:r>
        <w:t xml:space="preserve"> </w:t>
      </w:r>
      <w:r>
        <w:rPr>
          <w:b/>
          <w:bCs/>
          <w:i/>
          <w:iCs/>
        </w:rPr>
        <w:t>стыковки</w:t>
      </w:r>
      <w:r>
        <w:t xml:space="preserve"> на собираемой панели сборо</w:t>
      </w:r>
      <w:r>
        <w:t>ч</w:t>
      </w:r>
      <w:r>
        <w:t xml:space="preserve">ное приспособление должно иметь </w:t>
      </w:r>
      <w:r>
        <w:rPr>
          <w:b/>
          <w:bCs/>
          <w:i/>
          <w:iCs/>
        </w:rPr>
        <w:t>установочные базы</w:t>
      </w:r>
      <w:r>
        <w:t xml:space="preserve"> для фикс</w:t>
      </w:r>
      <w:r>
        <w:t>а</w:t>
      </w:r>
      <w:r>
        <w:t>ции этих узлов (например, стыковых фитингов по торцу панели). У</w:t>
      </w:r>
      <w:r>
        <w:t>с</w:t>
      </w:r>
      <w:r>
        <w:t xml:space="preserve">тановку всех остальных деталей ведут по </w:t>
      </w:r>
      <w:r>
        <w:rPr>
          <w:b/>
          <w:bCs/>
          <w:i/>
          <w:iCs/>
        </w:rPr>
        <w:t>СО</w:t>
      </w:r>
      <w:r>
        <w:t>. В случае, если конс</w:t>
      </w:r>
      <w:r>
        <w:t>т</w:t>
      </w:r>
      <w:r>
        <w:t xml:space="preserve">рукция панели имеет </w:t>
      </w:r>
      <w:r>
        <w:rPr>
          <w:b/>
          <w:bCs/>
          <w:i/>
          <w:iCs/>
        </w:rPr>
        <w:t>жесткий поперечный набор деталей</w:t>
      </w:r>
      <w:r>
        <w:t xml:space="preserve"> (шпа</w:t>
      </w:r>
      <w:r>
        <w:t>н</w:t>
      </w:r>
      <w:r>
        <w:t>гоутов, разрезных не</w:t>
      </w:r>
      <w:r>
        <w:t>р</w:t>
      </w:r>
      <w:r>
        <w:t xml:space="preserve">вюр), то сборку ведут по </w:t>
      </w:r>
      <w:r>
        <w:rPr>
          <w:b/>
          <w:bCs/>
          <w:i/>
          <w:iCs/>
        </w:rPr>
        <w:t>КФО</w:t>
      </w:r>
      <w:r>
        <w:t xml:space="preserve"> в </w:t>
      </w:r>
      <w:r>
        <w:rPr>
          <w:b/>
          <w:bCs/>
          <w:i/>
          <w:iCs/>
        </w:rPr>
        <w:t>специальных</w:t>
      </w:r>
      <w:r>
        <w:t xml:space="preserve"> или переналаживаемых </w:t>
      </w:r>
      <w:r>
        <w:rPr>
          <w:b/>
          <w:bCs/>
          <w:i/>
          <w:iCs/>
        </w:rPr>
        <w:t>приспособлениях</w:t>
      </w:r>
      <w:r>
        <w:t>. П</w:t>
      </w:r>
      <w:r>
        <w:t>о</w:t>
      </w:r>
      <w:r>
        <w:t>следовательность операций сборки при этом следу</w:t>
      </w:r>
      <w:r>
        <w:t>ю</w:t>
      </w:r>
      <w:r>
        <w:t>щая:</w:t>
      </w:r>
    </w:p>
    <w:p w14:paraId="29E3FE35" w14:textId="77777777" w:rsidR="00392734" w:rsidRDefault="00392734" w:rsidP="00392734">
      <w:pPr>
        <w:pStyle w:val="a"/>
      </w:pPr>
      <w:r>
        <w:t>установка и фиксация деталей поперечного набора в присп</w:t>
      </w:r>
      <w:r>
        <w:t>о</w:t>
      </w:r>
      <w:r>
        <w:t xml:space="preserve">соблении по </w:t>
      </w:r>
      <w:r>
        <w:rPr>
          <w:rStyle w:val="a8"/>
        </w:rPr>
        <w:t>КФО</w:t>
      </w:r>
      <w:r>
        <w:t xml:space="preserve"> в стенках базовых деталей и в узлах фиксаторов приспособл</w:t>
      </w:r>
      <w:r>
        <w:t>е</w:t>
      </w:r>
      <w:r>
        <w:t>ния;</w:t>
      </w:r>
    </w:p>
    <w:p w14:paraId="2A9BEF4D" w14:textId="77777777" w:rsidR="00392734" w:rsidRDefault="00392734" w:rsidP="00392734">
      <w:pPr>
        <w:pStyle w:val="a"/>
      </w:pPr>
      <w:r>
        <w:t xml:space="preserve">установка листов обшивки на собранный каркас и фиксация их штырями по </w:t>
      </w:r>
      <w:r>
        <w:rPr>
          <w:rStyle w:val="a8"/>
        </w:rPr>
        <w:t>СО</w:t>
      </w:r>
      <w:r>
        <w:t xml:space="preserve">; при этом заранее по </w:t>
      </w:r>
      <w:r>
        <w:rPr>
          <w:rStyle w:val="a8"/>
        </w:rPr>
        <w:t>СО</w:t>
      </w:r>
      <w:r>
        <w:t xml:space="preserve"> на обшивку устанавл</w:t>
      </w:r>
      <w:r>
        <w:t>и</w:t>
      </w:r>
      <w:r>
        <w:t>вают продольный стрингерный н</w:t>
      </w:r>
      <w:r>
        <w:t>а</w:t>
      </w:r>
      <w:r>
        <w:t>бор;</w:t>
      </w:r>
    </w:p>
    <w:p w14:paraId="3B3831B8" w14:textId="77777777" w:rsidR="00392734" w:rsidRDefault="00392734" w:rsidP="00392734">
      <w:pPr>
        <w:pStyle w:val="a"/>
      </w:pPr>
      <w:r>
        <w:t>сверлят и зенк</w:t>
      </w:r>
      <w:r>
        <w:t>у</w:t>
      </w:r>
      <w:r>
        <w:t>ют отверстия под закле</w:t>
      </w:r>
      <w:r>
        <w:t>п</w:t>
      </w:r>
      <w:r>
        <w:t xml:space="preserve">ки по </w:t>
      </w:r>
      <w:r>
        <w:rPr>
          <w:rStyle w:val="a8"/>
        </w:rPr>
        <w:t>НО</w:t>
      </w:r>
      <w:r>
        <w:t xml:space="preserve"> в поясах шпа</w:t>
      </w:r>
      <w:r>
        <w:t>н</w:t>
      </w:r>
      <w:r>
        <w:t>гоутов и стрингерах;</w:t>
      </w:r>
    </w:p>
    <w:p w14:paraId="75D82407" w14:textId="77777777" w:rsidR="00392734" w:rsidRDefault="00392734" w:rsidP="00392734">
      <w:pPr>
        <w:pStyle w:val="a"/>
      </w:pPr>
      <w:r>
        <w:t>соединяют листы обшивки с каркасом (з</w:t>
      </w:r>
      <w:r>
        <w:t>а</w:t>
      </w:r>
      <w:r>
        <w:t>клепками, сва</w:t>
      </w:r>
      <w:r>
        <w:t>р</w:t>
      </w:r>
      <w:r>
        <w:t xml:space="preserve">кой и </w:t>
      </w:r>
      <w:proofErr w:type="gramStart"/>
      <w:r>
        <w:t>т.п.</w:t>
      </w:r>
      <w:proofErr w:type="gramEnd"/>
      <w:r>
        <w:t>);</w:t>
      </w:r>
    </w:p>
    <w:p w14:paraId="7FEB059E" w14:textId="77777777" w:rsidR="00392734" w:rsidRDefault="00392734" w:rsidP="00392734">
      <w:pPr>
        <w:pStyle w:val="a"/>
      </w:pPr>
      <w:r>
        <w:t>операции ко</w:t>
      </w:r>
      <w:r>
        <w:t>н</w:t>
      </w:r>
      <w:r>
        <w:t>троля и монтажа борт</w:t>
      </w:r>
      <w:r>
        <w:t>о</w:t>
      </w:r>
      <w:r>
        <w:t>выми системами собра</w:t>
      </w:r>
      <w:r>
        <w:t>н</w:t>
      </w:r>
      <w:r>
        <w:t>ной п</w:t>
      </w:r>
      <w:r>
        <w:t>а</w:t>
      </w:r>
      <w:r>
        <w:t>нели.</w:t>
      </w:r>
    </w:p>
    <w:p w14:paraId="76437FF2" w14:textId="2628347A" w:rsidR="00392734" w:rsidRDefault="00392734" w:rsidP="003927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644C3F1A" wp14:editId="42392AB5">
                <wp:simplePos x="0" y="0"/>
                <wp:positionH relativeFrom="column">
                  <wp:posOffset>2299970</wp:posOffset>
                </wp:positionH>
                <wp:positionV relativeFrom="margin">
                  <wp:posOffset>6972300</wp:posOffset>
                </wp:positionV>
                <wp:extent cx="3599815" cy="914400"/>
                <wp:effectExtent l="3810" t="1905" r="0" b="0"/>
                <wp:wrapSquare wrapText="lef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2BA40" w14:textId="77777777" w:rsidR="00392734" w:rsidRDefault="00392734" w:rsidP="00392734">
                            <w:pPr>
                              <w:pStyle w:val="a4"/>
                            </w:pPr>
                            <w:r>
                              <w:t>Рис. 8.6. Схема последовател</w:t>
                            </w:r>
                            <w:r>
                              <w:t>ь</w:t>
                            </w:r>
                            <w:r>
                              <w:t>ности сборки панели по КФО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C3F1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1.1pt;margin-top:549pt;width:283.4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" o:allowoverlap="f" filled="f" stroked="f">
                <v:textbox>
                  <w:txbxContent>
                    <w:p w14:paraId="7812BA40" w14:textId="77777777" w:rsidR="00392734" w:rsidRDefault="00392734" w:rsidP="00392734">
                      <w:pPr>
                        <w:pStyle w:val="a4"/>
                      </w:pPr>
                      <w:r>
                        <w:t>Рис. 8.6. Схема последовател</w:t>
                      </w:r>
                      <w:r>
                        <w:t>ь</w:t>
                      </w:r>
                      <w:r>
                        <w:t>ности сборки панели по КФО</w:t>
                      </w:r>
                    </w:p>
                  </w:txbxContent>
                </v:textbox>
                <w10:wrap type="square" side="left" anchory="margin"/>
                <w10:anchorlock/>
              </v:shape>
            </w:pict>
          </mc:Fallback>
        </mc:AlternateContent>
      </w:r>
      <w:r>
        <w:t>Схема сборки пан</w:t>
      </w:r>
      <w:r>
        <w:t>е</w:t>
      </w:r>
      <w:r>
        <w:t xml:space="preserve">ли по </w:t>
      </w:r>
      <w:r>
        <w:rPr>
          <w:b/>
          <w:bCs/>
          <w:i/>
          <w:iCs/>
        </w:rPr>
        <w:t>КФО</w:t>
      </w:r>
      <w:r>
        <w:t xml:space="preserve"> приведена на рис. 8.6.</w:t>
      </w:r>
      <w:r>
        <w:rPr>
          <w:noProof/>
        </w:rPr>
        <w:drawing>
          <wp:anchor distT="144145" distB="0" distL="114300" distR="114300" simplePos="0" relativeHeight="251661312" behindDoc="0" locked="1" layoutInCell="1" allowOverlap="0" wp14:anchorId="5C1DA368" wp14:editId="68401BB8">
            <wp:simplePos x="0" y="0"/>
            <wp:positionH relativeFrom="column">
              <wp:align>right</wp:align>
            </wp:positionH>
            <wp:positionV relativeFrom="paragraph">
              <wp:posOffset>-1426210</wp:posOffset>
            </wp:positionV>
            <wp:extent cx="3599815" cy="5711190"/>
            <wp:effectExtent l="0" t="0" r="63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571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0695E" w14:textId="77777777" w:rsidR="00392734" w:rsidRDefault="00392734" w:rsidP="00392734">
      <w:r>
        <w:t>Сборку лонжеронов крыла или оперения, с</w:t>
      </w:r>
      <w:r>
        <w:t>о</w:t>
      </w:r>
      <w:r>
        <w:t>стоящих из мощных по</w:t>
      </w:r>
      <w:r>
        <w:t>я</w:t>
      </w:r>
      <w:r>
        <w:t>сов, стенки, подкрепле</w:t>
      </w:r>
      <w:r>
        <w:t>н</w:t>
      </w:r>
      <w:r>
        <w:t>ной стойками, и узлов стыка, можно вести по следующей технол</w:t>
      </w:r>
      <w:r>
        <w:t>о</w:t>
      </w:r>
      <w:r>
        <w:t>гии:</w:t>
      </w:r>
    </w:p>
    <w:p w14:paraId="3D26F7C4" w14:textId="77777777" w:rsidR="00392734" w:rsidRDefault="00392734" w:rsidP="00392734">
      <w:pPr>
        <w:pStyle w:val="a"/>
      </w:pPr>
      <w:r>
        <w:t>установка в пр</w:t>
      </w:r>
      <w:r>
        <w:t>и</w:t>
      </w:r>
      <w:r>
        <w:t>способлении стенки ло</w:t>
      </w:r>
      <w:r>
        <w:t>н</w:t>
      </w:r>
      <w:r>
        <w:t xml:space="preserve">жерона по </w:t>
      </w:r>
      <w:r>
        <w:rPr>
          <w:rStyle w:val="a8"/>
        </w:rPr>
        <w:t>БО</w:t>
      </w:r>
      <w:r>
        <w:t xml:space="preserve"> на штыри-фиксаторы сб</w:t>
      </w:r>
      <w:r>
        <w:t>о</w:t>
      </w:r>
      <w:r>
        <w:t>рочного приспособления;</w:t>
      </w:r>
    </w:p>
    <w:p w14:paraId="1AFBF206" w14:textId="77777777" w:rsidR="00392734" w:rsidRDefault="00392734" w:rsidP="00392734">
      <w:pPr>
        <w:pStyle w:val="a"/>
      </w:pPr>
      <w:r>
        <w:lastRenderedPageBreak/>
        <w:t>установка и фи</w:t>
      </w:r>
      <w:r>
        <w:t>к</w:t>
      </w:r>
      <w:r>
        <w:t>сация в приспособлении поясов лонжерона с б</w:t>
      </w:r>
      <w:r>
        <w:t>а</w:t>
      </w:r>
      <w:r>
        <w:t>зированием на поверхности поясов и упоры пр</w:t>
      </w:r>
      <w:r>
        <w:t>и</w:t>
      </w:r>
      <w:r>
        <w:t>способления;</w:t>
      </w:r>
    </w:p>
    <w:p w14:paraId="4E807F29" w14:textId="77777777" w:rsidR="00392734" w:rsidRDefault="00392734" w:rsidP="00392734">
      <w:pPr>
        <w:pStyle w:val="a"/>
      </w:pPr>
      <w:r>
        <w:t xml:space="preserve">установка по </w:t>
      </w:r>
      <w:r>
        <w:rPr>
          <w:rStyle w:val="a8"/>
        </w:rPr>
        <w:t>СО</w:t>
      </w:r>
      <w:r>
        <w:t xml:space="preserve"> стоек и других входящих в </w:t>
      </w:r>
      <w:proofErr w:type="spellStart"/>
      <w:r>
        <w:t>Сб.Ед</w:t>
      </w:r>
      <w:proofErr w:type="spellEnd"/>
      <w:r>
        <w:t xml:space="preserve">. деталей, не имеющих высоких </w:t>
      </w:r>
      <w:proofErr w:type="spellStart"/>
      <w:r>
        <w:t>точностных</w:t>
      </w:r>
      <w:proofErr w:type="spellEnd"/>
      <w:r>
        <w:t xml:space="preserve"> треб</w:t>
      </w:r>
      <w:r>
        <w:t>о</w:t>
      </w:r>
      <w:r>
        <w:t>ваний;</w:t>
      </w:r>
    </w:p>
    <w:p w14:paraId="329B1D77" w14:textId="77777777" w:rsidR="00392734" w:rsidRDefault="00392734" w:rsidP="00392734">
      <w:pPr>
        <w:pStyle w:val="a"/>
      </w:pPr>
      <w:r>
        <w:t>установка по фиксаторам приспособления стыковых узлов лонжерона, требующих высокой точности коо</w:t>
      </w:r>
      <w:r>
        <w:t>р</w:t>
      </w:r>
      <w:r>
        <w:t>динации относительно констру</w:t>
      </w:r>
      <w:r>
        <w:t>к</w:t>
      </w:r>
      <w:r>
        <w:t>торских баз;</w:t>
      </w:r>
    </w:p>
    <w:p w14:paraId="03C62258" w14:textId="77777777" w:rsidR="00392734" w:rsidRDefault="00392734" w:rsidP="00392734">
      <w:pPr>
        <w:pStyle w:val="a"/>
      </w:pPr>
      <w:r>
        <w:t>операции подготовки к скреплению и соединение всех дет</w:t>
      </w:r>
      <w:r>
        <w:t>а</w:t>
      </w:r>
      <w:r>
        <w:t>лей лонжерона согласно че</w:t>
      </w:r>
      <w:r>
        <w:t>р</w:t>
      </w:r>
      <w:r>
        <w:t>тежу (клепка, постановка болтов, сварка и т. п.); здесь особое значение имеют операции и переходы по ра</w:t>
      </w:r>
      <w:r>
        <w:t>з</w:t>
      </w:r>
      <w:r>
        <w:t>делке классных отверстий под болты и их постановка, которые в</w:t>
      </w:r>
      <w:r>
        <w:t>ы</w:t>
      </w:r>
      <w:r>
        <w:t>полняются по типовым опер</w:t>
      </w:r>
      <w:r>
        <w:t>а</w:t>
      </w:r>
      <w:r>
        <w:t>циям.</w:t>
      </w:r>
    </w:p>
    <w:p w14:paraId="632041B7" w14:textId="77777777" w:rsidR="00392734" w:rsidRDefault="00392734" w:rsidP="00392734">
      <w:r>
        <w:rPr>
          <w:spacing w:val="-4"/>
          <w:szCs w:val="28"/>
        </w:rPr>
        <w:t xml:space="preserve">Завершающей операцией сборки лонжерона является сверление систем отверстий </w:t>
      </w:r>
      <w:r>
        <w:rPr>
          <w:b/>
          <w:bCs/>
          <w:i/>
          <w:iCs/>
          <w:spacing w:val="-4"/>
          <w:szCs w:val="28"/>
        </w:rPr>
        <w:t>КФО</w:t>
      </w:r>
      <w:r>
        <w:rPr>
          <w:spacing w:val="-4"/>
          <w:szCs w:val="28"/>
        </w:rPr>
        <w:t xml:space="preserve"> и </w:t>
      </w:r>
      <w:r>
        <w:rPr>
          <w:b/>
          <w:bCs/>
          <w:i/>
          <w:iCs/>
          <w:spacing w:val="-4"/>
          <w:szCs w:val="28"/>
        </w:rPr>
        <w:t>БФО</w:t>
      </w:r>
      <w:r>
        <w:rPr>
          <w:spacing w:val="-4"/>
          <w:szCs w:val="28"/>
        </w:rPr>
        <w:t>, используемых в дальнейшем при сборке агрегата (</w:t>
      </w:r>
      <w:r>
        <w:rPr>
          <w:b/>
          <w:bCs/>
          <w:i/>
          <w:iCs/>
          <w:spacing w:val="-4"/>
          <w:szCs w:val="28"/>
        </w:rPr>
        <w:t>КФО</w:t>
      </w:r>
      <w:r>
        <w:rPr>
          <w:spacing w:val="-4"/>
          <w:szCs w:val="28"/>
        </w:rPr>
        <w:t xml:space="preserve"> – для установки лонжерона в стапель, а </w:t>
      </w:r>
      <w:r>
        <w:rPr>
          <w:b/>
          <w:bCs/>
          <w:i/>
          <w:iCs/>
          <w:spacing w:val="-4"/>
          <w:szCs w:val="28"/>
        </w:rPr>
        <w:t>БФО</w:t>
      </w:r>
      <w:r>
        <w:rPr>
          <w:spacing w:val="-4"/>
          <w:szCs w:val="28"/>
        </w:rPr>
        <w:t xml:space="preserve"> – для уст</w:t>
      </w:r>
      <w:r>
        <w:rPr>
          <w:spacing w:val="-4"/>
          <w:szCs w:val="28"/>
        </w:rPr>
        <w:t>а</w:t>
      </w:r>
      <w:r>
        <w:rPr>
          <w:spacing w:val="-4"/>
          <w:szCs w:val="28"/>
        </w:rPr>
        <w:t xml:space="preserve">новки и фиксации нервюр и панелей на лонжероны). </w:t>
      </w:r>
      <w:r>
        <w:rPr>
          <w:b/>
          <w:bCs/>
          <w:i/>
          <w:iCs/>
          <w:spacing w:val="-4"/>
          <w:szCs w:val="28"/>
        </w:rPr>
        <w:t>КФО</w:t>
      </w:r>
      <w:r>
        <w:rPr>
          <w:spacing w:val="-4"/>
          <w:szCs w:val="28"/>
        </w:rPr>
        <w:t xml:space="preserve"> и </w:t>
      </w:r>
      <w:r>
        <w:rPr>
          <w:b/>
          <w:bCs/>
          <w:i/>
          <w:iCs/>
          <w:spacing w:val="-4"/>
          <w:szCs w:val="28"/>
        </w:rPr>
        <w:t>БФО</w:t>
      </w:r>
      <w:r>
        <w:rPr>
          <w:spacing w:val="-4"/>
          <w:szCs w:val="28"/>
        </w:rPr>
        <w:t xml:space="preserve"> све</w:t>
      </w:r>
      <w:r>
        <w:rPr>
          <w:spacing w:val="-4"/>
          <w:szCs w:val="28"/>
        </w:rPr>
        <w:t>р</w:t>
      </w:r>
      <w:r>
        <w:rPr>
          <w:spacing w:val="-4"/>
          <w:szCs w:val="28"/>
        </w:rPr>
        <w:t xml:space="preserve">лят по </w:t>
      </w:r>
      <w:proofErr w:type="spellStart"/>
      <w:r>
        <w:rPr>
          <w:spacing w:val="-4"/>
          <w:szCs w:val="28"/>
        </w:rPr>
        <w:t>спецкондукторам</w:t>
      </w:r>
      <w:proofErr w:type="spellEnd"/>
      <w:r>
        <w:rPr>
          <w:spacing w:val="-4"/>
          <w:szCs w:val="28"/>
        </w:rPr>
        <w:t>, встроенным в сборочное присп</w:t>
      </w:r>
      <w:r>
        <w:rPr>
          <w:spacing w:val="-4"/>
          <w:szCs w:val="28"/>
        </w:rPr>
        <w:t>о</w:t>
      </w:r>
      <w:r>
        <w:rPr>
          <w:spacing w:val="-4"/>
          <w:szCs w:val="28"/>
        </w:rPr>
        <w:t>собление</w:t>
      </w:r>
      <w:r>
        <w:t>.</w:t>
      </w:r>
    </w:p>
    <w:p w14:paraId="6785E8B6" w14:textId="77777777" w:rsidR="00392734" w:rsidRDefault="00392734" w:rsidP="00392734">
      <w:r>
        <w:t xml:space="preserve">Сборку </w:t>
      </w:r>
      <w:r>
        <w:rPr>
          <w:b/>
          <w:bCs/>
          <w:i/>
          <w:iCs/>
        </w:rPr>
        <w:t>нервюр и шпангоутов</w:t>
      </w:r>
      <w:r>
        <w:t xml:space="preserve"> можно выполнять в </w:t>
      </w:r>
      <w:r>
        <w:rPr>
          <w:b/>
          <w:bCs/>
          <w:i/>
          <w:iCs/>
        </w:rPr>
        <w:t>специал</w:t>
      </w:r>
      <w:r>
        <w:rPr>
          <w:b/>
          <w:bCs/>
          <w:i/>
          <w:iCs/>
        </w:rPr>
        <w:t>ь</w:t>
      </w:r>
      <w:r>
        <w:rPr>
          <w:b/>
          <w:bCs/>
          <w:i/>
          <w:iCs/>
        </w:rPr>
        <w:t>ных</w:t>
      </w:r>
      <w:r>
        <w:t xml:space="preserve"> или в </w:t>
      </w:r>
      <w:r>
        <w:rPr>
          <w:b/>
          <w:bCs/>
          <w:i/>
          <w:iCs/>
        </w:rPr>
        <w:t>переналаживаемых групповых приспособлениях</w:t>
      </w:r>
      <w:r>
        <w:t>, н</w:t>
      </w:r>
      <w:r>
        <w:t>а</w:t>
      </w:r>
      <w:r>
        <w:t xml:space="preserve">стройку которых ведут по шаблонам. Порядок сборки нервюры </w:t>
      </w:r>
      <w:proofErr w:type="gramStart"/>
      <w:r>
        <w:t>в п</w:t>
      </w:r>
      <w:r>
        <w:t>е</w:t>
      </w:r>
      <w:r>
        <w:t>реналаживаемом приспособл</w:t>
      </w:r>
      <w:r>
        <w:t>е</w:t>
      </w:r>
      <w:r>
        <w:t>нии</w:t>
      </w:r>
      <w:proofErr w:type="gramEnd"/>
      <w:r>
        <w:t xml:space="preserve"> следующий:</w:t>
      </w:r>
    </w:p>
    <w:p w14:paraId="173D8927" w14:textId="77777777" w:rsidR="00392734" w:rsidRDefault="00392734" w:rsidP="00392734">
      <w:pPr>
        <w:pStyle w:val="a"/>
      </w:pPr>
      <w:r>
        <w:t>настройка по шаблону приспособления (</w:t>
      </w:r>
      <w:r>
        <w:rPr>
          <w:rStyle w:val="a8"/>
        </w:rPr>
        <w:t>ШП</w:t>
      </w:r>
      <w:r>
        <w:t>) штырей-фиксаторов стенки нервюры и закрепление их в координатной пл</w:t>
      </w:r>
      <w:r>
        <w:t>и</w:t>
      </w:r>
      <w:r>
        <w:t>те приспособл</w:t>
      </w:r>
      <w:r>
        <w:t>е</w:t>
      </w:r>
      <w:r>
        <w:t>ния;</w:t>
      </w:r>
    </w:p>
    <w:p w14:paraId="2EC35A63" w14:textId="77777777" w:rsidR="00392734" w:rsidRDefault="00392734" w:rsidP="00392734">
      <w:pPr>
        <w:pStyle w:val="a"/>
      </w:pPr>
      <w:r>
        <w:t xml:space="preserve">настройка по </w:t>
      </w:r>
      <w:r>
        <w:rPr>
          <w:rStyle w:val="a8"/>
        </w:rPr>
        <w:t>ШП</w:t>
      </w:r>
      <w:r>
        <w:t xml:space="preserve"> ложементов-фиксаторов и их закре</w:t>
      </w:r>
      <w:r>
        <w:t>п</w:t>
      </w:r>
      <w:r>
        <w:t>ление;</w:t>
      </w:r>
    </w:p>
    <w:p w14:paraId="176F4ACE" w14:textId="77777777" w:rsidR="00392734" w:rsidRDefault="00392734" w:rsidP="00392734">
      <w:pPr>
        <w:pStyle w:val="a"/>
      </w:pPr>
      <w:r>
        <w:t xml:space="preserve">установка стенок нервюры по </w:t>
      </w:r>
      <w:r>
        <w:rPr>
          <w:rStyle w:val="a8"/>
        </w:rPr>
        <w:t>БФО</w:t>
      </w:r>
      <w:r>
        <w:t xml:space="preserve"> и фиксация ее штыр</w:t>
      </w:r>
      <w:r>
        <w:t>я</w:t>
      </w:r>
      <w:r>
        <w:t>ми-фиксаторами;</w:t>
      </w:r>
    </w:p>
    <w:p w14:paraId="23957536" w14:textId="77777777" w:rsidR="00392734" w:rsidRDefault="00392734" w:rsidP="00392734">
      <w:pPr>
        <w:pStyle w:val="a"/>
      </w:pPr>
      <w:r>
        <w:t>установка поясов нервюры по базам ложементов-фиксаторов и з</w:t>
      </w:r>
      <w:r>
        <w:t>а</w:t>
      </w:r>
      <w:r>
        <w:t>крепление их зажимами;</w:t>
      </w:r>
    </w:p>
    <w:p w14:paraId="37BE712F" w14:textId="77777777" w:rsidR="00392734" w:rsidRDefault="00392734" w:rsidP="00392734">
      <w:pPr>
        <w:pStyle w:val="a"/>
      </w:pPr>
      <w:r>
        <w:t xml:space="preserve">установка стоек и других деталей, входящих в конструкцию нервюры, по </w:t>
      </w:r>
      <w:r>
        <w:rPr>
          <w:rStyle w:val="a8"/>
        </w:rPr>
        <w:t>СО</w:t>
      </w:r>
      <w:r>
        <w:t xml:space="preserve"> стенки;</w:t>
      </w:r>
    </w:p>
    <w:p w14:paraId="2008E660" w14:textId="77777777" w:rsidR="00392734" w:rsidRDefault="00392734" w:rsidP="00392734">
      <w:pPr>
        <w:pStyle w:val="a"/>
      </w:pPr>
      <w:r>
        <w:t>сверление отверстий под заклепки и клепка для скрепления всех у</w:t>
      </w:r>
      <w:r>
        <w:t>с</w:t>
      </w:r>
      <w:r>
        <w:t>тановленных деталей;</w:t>
      </w:r>
    </w:p>
    <w:p w14:paraId="107AC399" w14:textId="77777777" w:rsidR="00392734" w:rsidRDefault="00392734" w:rsidP="00392734">
      <w:pPr>
        <w:pStyle w:val="a"/>
      </w:pPr>
      <w:r>
        <w:t>проведение контрольных операций.</w:t>
      </w:r>
    </w:p>
    <w:p w14:paraId="50AE8C70" w14:textId="77777777" w:rsidR="00392734" w:rsidRDefault="00392734" w:rsidP="00392734">
      <w:r>
        <w:t xml:space="preserve">Если нервюра имеет стыковые узлы, то настройка сборочного приспособления ведется по </w:t>
      </w:r>
      <w:r>
        <w:rPr>
          <w:b/>
          <w:bCs/>
          <w:i/>
          <w:iCs/>
        </w:rPr>
        <w:t>макету нервюры</w:t>
      </w:r>
      <w:r>
        <w:t xml:space="preserve">, несущему </w:t>
      </w:r>
      <w:r>
        <w:rPr>
          <w:b/>
          <w:bCs/>
          <w:i/>
          <w:iCs/>
        </w:rPr>
        <w:t>к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</w:rPr>
        <w:t>либры</w:t>
      </w:r>
      <w:r>
        <w:t xml:space="preserve"> этих узлов, по которым устанавливают на плите приспособления </w:t>
      </w:r>
      <w:r>
        <w:rPr>
          <w:b/>
          <w:bCs/>
          <w:i/>
          <w:iCs/>
        </w:rPr>
        <w:t>фиксаторы стыковых узлов</w:t>
      </w:r>
      <w:r>
        <w:t>. В этом случае к приведенным выше опер</w:t>
      </w:r>
      <w:r>
        <w:t>а</w:t>
      </w:r>
      <w:r>
        <w:t>циям техпроцесса сборки нервюры добавляются операции по базир</w:t>
      </w:r>
      <w:r>
        <w:t>о</w:t>
      </w:r>
      <w:r>
        <w:t xml:space="preserve">ванию стыковых узлов и их скреплению с деталями нервюры. При необходимости в собранной нервюре сверлят </w:t>
      </w:r>
      <w:r>
        <w:rPr>
          <w:b/>
          <w:bCs/>
          <w:i/>
          <w:iCs/>
        </w:rPr>
        <w:t>БФО</w:t>
      </w:r>
      <w:r>
        <w:t xml:space="preserve"> для посл</w:t>
      </w:r>
      <w:r>
        <w:t>е</w:t>
      </w:r>
      <w:r>
        <w:t>дующего их использования при сборке отсека или а</w:t>
      </w:r>
      <w:r>
        <w:t>г</w:t>
      </w:r>
      <w:r>
        <w:t>регата.</w:t>
      </w:r>
    </w:p>
    <w:p w14:paraId="534E85F2" w14:textId="77777777" w:rsidR="00392734" w:rsidRDefault="00392734" w:rsidP="00392734">
      <w:r>
        <w:t>Разрабатывая технологии сборки узлов и панелей планера с</w:t>
      </w:r>
      <w:r>
        <w:t>а</w:t>
      </w:r>
      <w:r>
        <w:t xml:space="preserve">молета, следует широко использовать </w:t>
      </w:r>
      <w:r>
        <w:rPr>
          <w:b/>
          <w:bCs/>
          <w:i/>
          <w:iCs/>
        </w:rPr>
        <w:t>типовые технологич</w:t>
      </w:r>
      <w:r>
        <w:rPr>
          <w:b/>
          <w:bCs/>
          <w:i/>
          <w:iCs/>
        </w:rPr>
        <w:t>е</w:t>
      </w:r>
      <w:r>
        <w:rPr>
          <w:b/>
          <w:bCs/>
          <w:i/>
          <w:iCs/>
        </w:rPr>
        <w:t>ские операции</w:t>
      </w:r>
      <w:r>
        <w:t>, что не только уменьшает трудоемкость, цикл и себесто</w:t>
      </w:r>
      <w:r>
        <w:t>и</w:t>
      </w:r>
      <w:r>
        <w:t>мость, но и п</w:t>
      </w:r>
      <w:r>
        <w:t>о</w:t>
      </w:r>
      <w:r>
        <w:t>вышает качество изделия.</w:t>
      </w:r>
    </w:p>
    <w:p w14:paraId="5B1EAD94" w14:textId="77777777" w:rsidR="00392734" w:rsidRDefault="00392734" w:rsidP="00392734">
      <w:r>
        <w:t>Отклонения действительных значений обвода и контура от их теоретических значений ограничены различными допусками в зав</w:t>
      </w:r>
      <w:r>
        <w:t>и</w:t>
      </w:r>
      <w:r>
        <w:t xml:space="preserve">симости от </w:t>
      </w:r>
      <w:r>
        <w:rPr>
          <w:b/>
          <w:bCs/>
          <w:i/>
          <w:iCs/>
        </w:rPr>
        <w:t>зон агрегатов</w:t>
      </w:r>
      <w:r>
        <w:t>:</w:t>
      </w:r>
    </w:p>
    <w:p w14:paraId="42F5FA4E" w14:textId="77777777" w:rsidR="00392734" w:rsidRDefault="00392734" w:rsidP="00392734">
      <w:pPr>
        <w:pStyle w:val="a"/>
      </w:pPr>
      <w:r>
        <w:rPr>
          <w:rStyle w:val="a8"/>
        </w:rPr>
        <w:lastRenderedPageBreak/>
        <w:t>зона І</w:t>
      </w:r>
      <w:r>
        <w:rPr>
          <w:lang w:val="uk-UA"/>
        </w:rPr>
        <w:t xml:space="preserve"> – </w:t>
      </w:r>
      <w:r>
        <w:t>передние части крыла, фюзеляжа, оперения, гонд</w:t>
      </w:r>
      <w:r>
        <w:t>о</w:t>
      </w:r>
      <w:r>
        <w:t>лы двиг</w:t>
      </w:r>
      <w:r>
        <w:t>а</w:t>
      </w:r>
      <w:r>
        <w:t>теля, воздухозаборника;</w:t>
      </w:r>
    </w:p>
    <w:p w14:paraId="71905F9E" w14:textId="77777777" w:rsidR="00392734" w:rsidRDefault="00392734" w:rsidP="00392734">
      <w:pPr>
        <w:pStyle w:val="a"/>
      </w:pPr>
      <w:r>
        <w:rPr>
          <w:rStyle w:val="a8"/>
        </w:rPr>
        <w:t>зона II</w:t>
      </w:r>
      <w:r>
        <w:t xml:space="preserve"> – средние части крыла, оперения, фюзеляжа, возд</w:t>
      </w:r>
      <w:r>
        <w:t>у</w:t>
      </w:r>
      <w:r>
        <w:t>хозабо</w:t>
      </w:r>
      <w:r>
        <w:t>р</w:t>
      </w:r>
      <w:r>
        <w:t>ника, обтекателя;</w:t>
      </w:r>
    </w:p>
    <w:p w14:paraId="4AB13612" w14:textId="77777777" w:rsidR="00392734" w:rsidRDefault="00392734" w:rsidP="00392734">
      <w:pPr>
        <w:pStyle w:val="a"/>
      </w:pPr>
      <w:r>
        <w:rPr>
          <w:rStyle w:val="a8"/>
        </w:rPr>
        <w:t>зона III</w:t>
      </w:r>
      <w:r>
        <w:t xml:space="preserve"> – задние части крыла, оперения, фюзеляжа, воздух</w:t>
      </w:r>
      <w:r>
        <w:t>о</w:t>
      </w:r>
      <w:r>
        <w:t>заборн</w:t>
      </w:r>
      <w:r>
        <w:t>и</w:t>
      </w:r>
      <w:r>
        <w:t>ка, обтекателя.</w:t>
      </w:r>
    </w:p>
    <w:p w14:paraId="0B742C2E" w14:textId="77777777" w:rsidR="00392734" w:rsidRDefault="00392734" w:rsidP="00392734">
      <w:r>
        <w:t>В табл. 8.4, 8.5 приведены типовые значения отклонений ДК от ТК для агрегатов самолета.</w:t>
      </w:r>
    </w:p>
    <w:p w14:paraId="02CF99CF" w14:textId="77777777" w:rsidR="00392734" w:rsidRDefault="00392734" w:rsidP="00392734">
      <w:pPr>
        <w:pStyle w:val="a5"/>
      </w:pPr>
      <w:r>
        <w:t xml:space="preserve">                                                                                                  Таблица 8.4</w:t>
      </w:r>
    </w:p>
    <w:p w14:paraId="714C5D68" w14:textId="77777777" w:rsidR="00392734" w:rsidRDefault="00392734" w:rsidP="00392734">
      <w:pPr>
        <w:pStyle w:val="a9"/>
      </w:pPr>
      <w:r>
        <w:t>Отклонения действительного контура сечения агрегатов типа крыла</w:t>
      </w:r>
      <w:r>
        <w:br/>
        <w:t>и оперения от теоретического контура в зависимости от з</w:t>
      </w:r>
      <w:r>
        <w:t>о</w:t>
      </w:r>
      <w:r>
        <w:t>ны, мм</w:t>
      </w:r>
    </w:p>
    <w:tbl>
      <w:tblPr>
        <w:tblW w:w="923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549"/>
        <w:gridCol w:w="1469"/>
        <w:gridCol w:w="1594"/>
        <w:gridCol w:w="1376"/>
        <w:gridCol w:w="1376"/>
        <w:gridCol w:w="606"/>
      </w:tblGrid>
      <w:tr w:rsidR="00392734" w14:paraId="33A865E6" w14:textId="77777777" w:rsidTr="001D798A">
        <w:trPr>
          <w:cantSplit/>
        </w:trPr>
        <w:tc>
          <w:tcPr>
            <w:tcW w:w="126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A85C5E" w14:textId="77777777" w:rsidR="00392734" w:rsidRDefault="00392734" w:rsidP="001D798A">
            <w:pPr>
              <w:pStyle w:val="a6"/>
            </w:pPr>
            <w:r>
              <w:t>Класс</w:t>
            </w:r>
            <w:r>
              <w:br/>
              <w:t>с</w:t>
            </w:r>
            <w:r>
              <w:t>а</w:t>
            </w:r>
            <w:r>
              <w:t>молета</w:t>
            </w:r>
          </w:p>
        </w:tc>
        <w:tc>
          <w:tcPr>
            <w:tcW w:w="461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EC36D2" w14:textId="77777777" w:rsidR="00392734" w:rsidRDefault="00392734" w:rsidP="001D798A">
            <w:pPr>
              <w:pStyle w:val="a6"/>
            </w:pPr>
            <w:r>
              <w:t>Крыло</w:t>
            </w:r>
          </w:p>
        </w:tc>
        <w:tc>
          <w:tcPr>
            <w:tcW w:w="3358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000ABB" w14:textId="77777777" w:rsidR="00392734" w:rsidRDefault="00392734" w:rsidP="001D798A">
            <w:pPr>
              <w:pStyle w:val="a6"/>
            </w:pPr>
            <w:r>
              <w:t>Оперение</w:t>
            </w:r>
          </w:p>
        </w:tc>
      </w:tr>
      <w:tr w:rsidR="00392734" w14:paraId="69D6950D" w14:textId="77777777" w:rsidTr="001D798A">
        <w:trPr>
          <w:cantSplit/>
        </w:trPr>
        <w:tc>
          <w:tcPr>
            <w:tcW w:w="126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5A0AB6" w14:textId="77777777" w:rsidR="00392734" w:rsidRDefault="00392734" w:rsidP="001D798A">
            <w:pPr>
              <w:pStyle w:val="a6"/>
            </w:pPr>
          </w:p>
        </w:tc>
        <w:tc>
          <w:tcPr>
            <w:tcW w:w="15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59D703" w14:textId="77777777" w:rsidR="00392734" w:rsidRDefault="00392734" w:rsidP="001D798A">
            <w:pPr>
              <w:pStyle w:val="a6"/>
            </w:pPr>
            <w:r>
              <w:rPr>
                <w:lang w:val="en-US"/>
              </w:rPr>
              <w:t>I</w:t>
            </w:r>
          </w:p>
        </w:tc>
        <w:tc>
          <w:tcPr>
            <w:tcW w:w="14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9A6155" w14:textId="77777777" w:rsidR="00392734" w:rsidRDefault="00392734" w:rsidP="001D798A">
            <w:pPr>
              <w:pStyle w:val="a6"/>
            </w:pPr>
            <w:r>
              <w:rPr>
                <w:lang w:val="en-US"/>
              </w:rPr>
              <w:t>II</w:t>
            </w:r>
          </w:p>
        </w:tc>
        <w:tc>
          <w:tcPr>
            <w:tcW w:w="15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94F283" w14:textId="77777777" w:rsidR="00392734" w:rsidRDefault="00392734" w:rsidP="001D798A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3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287684" w14:textId="77777777" w:rsidR="00392734" w:rsidRDefault="00392734" w:rsidP="001D798A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3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576125" w14:textId="77777777" w:rsidR="00392734" w:rsidRDefault="00392734" w:rsidP="001D798A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6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36B550" w14:textId="77777777" w:rsidR="00392734" w:rsidRDefault="00392734" w:rsidP="001D798A">
            <w:pPr>
              <w:pStyle w:val="a6"/>
            </w:pPr>
            <w:r>
              <w:rPr>
                <w:lang w:val="en-US"/>
              </w:rPr>
              <w:t>III</w:t>
            </w:r>
          </w:p>
        </w:tc>
      </w:tr>
      <w:tr w:rsidR="00392734" w14:paraId="38B01863" w14:textId="77777777" w:rsidTr="001D798A">
        <w:tc>
          <w:tcPr>
            <w:tcW w:w="1260" w:type="dxa"/>
            <w:vAlign w:val="center"/>
          </w:tcPr>
          <w:p w14:paraId="68210F81" w14:textId="77777777" w:rsidR="00392734" w:rsidRDefault="00392734" w:rsidP="001D798A">
            <w:pPr>
              <w:pStyle w:val="a7"/>
            </w:pPr>
            <w:r>
              <w:t>Легкие</w:t>
            </w:r>
          </w:p>
        </w:tc>
        <w:tc>
          <w:tcPr>
            <w:tcW w:w="1549" w:type="dxa"/>
            <w:tcMar>
              <w:left w:w="28" w:type="dxa"/>
              <w:right w:w="28" w:type="dxa"/>
            </w:tcMar>
            <w:vAlign w:val="center"/>
          </w:tcPr>
          <w:p w14:paraId="575CA466" w14:textId="77777777" w:rsidR="00392734" w:rsidRDefault="00392734" w:rsidP="001D798A">
            <w:pPr>
              <w:pStyle w:val="a6"/>
            </w:pPr>
            <w:proofErr w:type="gramStart"/>
            <w:r>
              <w:rPr>
                <w:rFonts w:cs="Arial"/>
              </w:rPr>
              <w:t>±(</w:t>
            </w:r>
            <w:proofErr w:type="gramEnd"/>
            <w:r>
              <w:t>0,5</w:t>
            </w:r>
            <w:r>
              <w:rPr>
                <w:rFonts w:cs="Arial"/>
              </w:rPr>
              <w:t>…</w:t>
            </w:r>
            <w:r>
              <w:t>1,0)</w:t>
            </w:r>
          </w:p>
        </w:tc>
        <w:tc>
          <w:tcPr>
            <w:tcW w:w="1469" w:type="dxa"/>
            <w:tcMar>
              <w:left w:w="28" w:type="dxa"/>
              <w:right w:w="28" w:type="dxa"/>
            </w:tcMar>
            <w:vAlign w:val="center"/>
          </w:tcPr>
          <w:p w14:paraId="181BC369" w14:textId="77777777" w:rsidR="00392734" w:rsidRDefault="00392734" w:rsidP="001D798A">
            <w:pPr>
              <w:pStyle w:val="a6"/>
            </w:pPr>
            <w:proofErr w:type="gramStart"/>
            <w:r>
              <w:rPr>
                <w:rFonts w:cs="Arial"/>
              </w:rPr>
              <w:t>±(</w:t>
            </w:r>
            <w:proofErr w:type="gramEnd"/>
            <w:r>
              <w:t>0,8</w:t>
            </w:r>
            <w:r>
              <w:rPr>
                <w:rFonts w:cs="Arial"/>
              </w:rPr>
              <w:t>…</w:t>
            </w:r>
            <w:r>
              <w:t>1,5)</w:t>
            </w:r>
          </w:p>
        </w:tc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14:paraId="7C244B43" w14:textId="77777777" w:rsidR="00392734" w:rsidRDefault="00392734" w:rsidP="001D798A">
            <w:pPr>
              <w:pStyle w:val="a6"/>
            </w:pPr>
            <w:proofErr w:type="gramStart"/>
            <w:r>
              <w:rPr>
                <w:rFonts w:cs="Arial"/>
              </w:rPr>
              <w:t>±(</w:t>
            </w:r>
            <w:proofErr w:type="gramEnd"/>
            <w:r>
              <w:t>1,0</w:t>
            </w:r>
            <w:r>
              <w:rPr>
                <w:rFonts w:cs="Arial"/>
              </w:rPr>
              <w:t>…</w:t>
            </w:r>
            <w:r>
              <w:t>1,25)</w:t>
            </w:r>
          </w:p>
        </w:tc>
        <w:tc>
          <w:tcPr>
            <w:tcW w:w="13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7684B6B" w14:textId="77777777" w:rsidR="00392734" w:rsidRDefault="00392734" w:rsidP="001D798A">
            <w:pPr>
              <w:pStyle w:val="a6"/>
            </w:pPr>
            <w:r>
              <w:rPr>
                <w:rFonts w:cs="Arial"/>
              </w:rPr>
              <w:t>±</w:t>
            </w:r>
            <w:r>
              <w:t>0,8</w:t>
            </w:r>
          </w:p>
        </w:tc>
        <w:tc>
          <w:tcPr>
            <w:tcW w:w="1376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72207F0" w14:textId="77777777" w:rsidR="00392734" w:rsidRDefault="00392734" w:rsidP="001D798A">
            <w:pPr>
              <w:pStyle w:val="a6"/>
            </w:pPr>
            <w:r>
              <w:rPr>
                <w:rFonts w:cs="Arial"/>
              </w:rPr>
              <w:t>±</w:t>
            </w:r>
            <w:r>
              <w:t>1,0</w:t>
            </w:r>
          </w:p>
        </w:tc>
        <w:tc>
          <w:tcPr>
            <w:tcW w:w="606" w:type="dxa"/>
            <w:tcMar>
              <w:top w:w="57" w:type="dxa"/>
              <w:bottom w:w="57" w:type="dxa"/>
            </w:tcMar>
            <w:vAlign w:val="center"/>
          </w:tcPr>
          <w:p w14:paraId="0F974148" w14:textId="77777777" w:rsidR="00392734" w:rsidRDefault="00392734" w:rsidP="001D798A">
            <w:pPr>
              <w:pStyle w:val="a6"/>
            </w:pPr>
            <w:r>
              <w:t>–</w:t>
            </w:r>
          </w:p>
        </w:tc>
      </w:tr>
      <w:tr w:rsidR="00392734" w14:paraId="3DF7D4FB" w14:textId="77777777" w:rsidTr="001D798A">
        <w:tc>
          <w:tcPr>
            <w:tcW w:w="1260" w:type="dxa"/>
            <w:vAlign w:val="center"/>
          </w:tcPr>
          <w:p w14:paraId="56A44E67" w14:textId="77777777" w:rsidR="00392734" w:rsidRDefault="00392734" w:rsidP="001D798A">
            <w:pPr>
              <w:pStyle w:val="a7"/>
            </w:pPr>
            <w:r>
              <w:t>Средние</w:t>
            </w:r>
          </w:p>
        </w:tc>
        <w:tc>
          <w:tcPr>
            <w:tcW w:w="1549" w:type="dxa"/>
            <w:tcMar>
              <w:left w:w="28" w:type="dxa"/>
              <w:right w:w="28" w:type="dxa"/>
            </w:tcMar>
            <w:vAlign w:val="center"/>
          </w:tcPr>
          <w:p w14:paraId="7860A759" w14:textId="77777777" w:rsidR="00392734" w:rsidRDefault="00392734" w:rsidP="001D798A">
            <w:pPr>
              <w:pStyle w:val="a6"/>
            </w:pPr>
            <w:r>
              <w:rPr>
                <w:rFonts w:cs="Arial"/>
              </w:rPr>
              <w:t>±</w:t>
            </w:r>
            <w:r>
              <w:t>1,0</w:t>
            </w:r>
          </w:p>
        </w:tc>
        <w:tc>
          <w:tcPr>
            <w:tcW w:w="1469" w:type="dxa"/>
            <w:tcMar>
              <w:left w:w="28" w:type="dxa"/>
              <w:right w:w="28" w:type="dxa"/>
            </w:tcMar>
            <w:vAlign w:val="center"/>
          </w:tcPr>
          <w:p w14:paraId="2F00EAAF" w14:textId="77777777" w:rsidR="00392734" w:rsidRDefault="00392734" w:rsidP="001D798A">
            <w:pPr>
              <w:pStyle w:val="a6"/>
            </w:pPr>
            <w:r>
              <w:rPr>
                <w:rFonts w:cs="Arial"/>
              </w:rPr>
              <w:t>±</w:t>
            </w:r>
            <w:r>
              <w:t>1,2</w:t>
            </w:r>
          </w:p>
        </w:tc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14:paraId="5137FE09" w14:textId="77777777" w:rsidR="00392734" w:rsidRDefault="00392734" w:rsidP="001D798A">
            <w:pPr>
              <w:pStyle w:val="a6"/>
            </w:pPr>
            <w:r>
              <w:t>–</w:t>
            </w:r>
          </w:p>
        </w:tc>
        <w:tc>
          <w:tcPr>
            <w:tcW w:w="13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C197D87" w14:textId="77777777" w:rsidR="00392734" w:rsidRDefault="00392734" w:rsidP="001D798A">
            <w:pPr>
              <w:pStyle w:val="a6"/>
            </w:pPr>
            <w:proofErr w:type="gramStart"/>
            <w:r>
              <w:rPr>
                <w:rFonts w:cs="Arial"/>
              </w:rPr>
              <w:t>±(</w:t>
            </w:r>
            <w:proofErr w:type="gramEnd"/>
            <w:r>
              <w:t>0,8</w:t>
            </w:r>
            <w:r>
              <w:rPr>
                <w:rFonts w:cs="Arial"/>
              </w:rPr>
              <w:t>…</w:t>
            </w:r>
            <w:r>
              <w:t>1,2)</w:t>
            </w:r>
          </w:p>
        </w:tc>
        <w:tc>
          <w:tcPr>
            <w:tcW w:w="1376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8F19137" w14:textId="77777777" w:rsidR="00392734" w:rsidRDefault="00392734" w:rsidP="001D798A">
            <w:pPr>
              <w:pStyle w:val="a6"/>
            </w:pPr>
            <w:proofErr w:type="gramStart"/>
            <w:r>
              <w:rPr>
                <w:rFonts w:cs="Arial"/>
              </w:rPr>
              <w:t>±(</w:t>
            </w:r>
            <w:proofErr w:type="gramEnd"/>
            <w:r>
              <w:t>1,0</w:t>
            </w:r>
            <w:r>
              <w:rPr>
                <w:rFonts w:cs="Arial"/>
              </w:rPr>
              <w:t>…</w:t>
            </w:r>
            <w:r>
              <w:t>1,2)</w:t>
            </w:r>
          </w:p>
        </w:tc>
        <w:tc>
          <w:tcPr>
            <w:tcW w:w="606" w:type="dxa"/>
            <w:tcMar>
              <w:top w:w="57" w:type="dxa"/>
              <w:bottom w:w="57" w:type="dxa"/>
            </w:tcMar>
            <w:vAlign w:val="center"/>
          </w:tcPr>
          <w:p w14:paraId="565CB77B" w14:textId="77777777" w:rsidR="00392734" w:rsidRDefault="00392734" w:rsidP="001D798A">
            <w:pPr>
              <w:pStyle w:val="a6"/>
            </w:pPr>
            <w:r>
              <w:t>–</w:t>
            </w:r>
          </w:p>
        </w:tc>
      </w:tr>
      <w:tr w:rsidR="00392734" w14:paraId="53FEB255" w14:textId="77777777" w:rsidTr="001D798A">
        <w:tc>
          <w:tcPr>
            <w:tcW w:w="1260" w:type="dxa"/>
            <w:vAlign w:val="center"/>
          </w:tcPr>
          <w:p w14:paraId="67B27F37" w14:textId="77777777" w:rsidR="00392734" w:rsidRDefault="00392734" w:rsidP="001D798A">
            <w:pPr>
              <w:pStyle w:val="a7"/>
            </w:pPr>
            <w:r>
              <w:t>Тяжелые</w:t>
            </w:r>
          </w:p>
        </w:tc>
        <w:tc>
          <w:tcPr>
            <w:tcW w:w="1549" w:type="dxa"/>
            <w:tcMar>
              <w:left w:w="28" w:type="dxa"/>
              <w:right w:w="28" w:type="dxa"/>
            </w:tcMar>
            <w:vAlign w:val="center"/>
          </w:tcPr>
          <w:p w14:paraId="45C75F9C" w14:textId="77777777" w:rsidR="00392734" w:rsidRDefault="00392734" w:rsidP="001D798A">
            <w:pPr>
              <w:pStyle w:val="a6"/>
            </w:pPr>
            <w:proofErr w:type="gramStart"/>
            <w:r>
              <w:rPr>
                <w:rFonts w:cs="Arial"/>
              </w:rPr>
              <w:t>±(</w:t>
            </w:r>
            <w:proofErr w:type="gramEnd"/>
            <w:r>
              <w:t>0,5</w:t>
            </w:r>
            <w:r>
              <w:rPr>
                <w:rFonts w:cs="Arial"/>
              </w:rPr>
              <w:t>…</w:t>
            </w:r>
            <w:r>
              <w:t>2,0)</w:t>
            </w:r>
          </w:p>
        </w:tc>
        <w:tc>
          <w:tcPr>
            <w:tcW w:w="1469" w:type="dxa"/>
            <w:tcMar>
              <w:left w:w="28" w:type="dxa"/>
              <w:right w:w="28" w:type="dxa"/>
            </w:tcMar>
            <w:vAlign w:val="center"/>
          </w:tcPr>
          <w:p w14:paraId="0CABBC77" w14:textId="77777777" w:rsidR="00392734" w:rsidRDefault="00392734" w:rsidP="001D798A">
            <w:pPr>
              <w:pStyle w:val="a6"/>
            </w:pPr>
            <w:proofErr w:type="gramStart"/>
            <w:r>
              <w:rPr>
                <w:rFonts w:cs="Arial"/>
              </w:rPr>
              <w:t>±(</w:t>
            </w:r>
            <w:proofErr w:type="gramEnd"/>
            <w:r>
              <w:t>0,8</w:t>
            </w:r>
            <w:r>
              <w:rPr>
                <w:rFonts w:cs="Arial"/>
              </w:rPr>
              <w:t>…</w:t>
            </w:r>
            <w:r>
              <w:t>4,0)</w:t>
            </w:r>
          </w:p>
        </w:tc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14:paraId="3369DE13" w14:textId="77777777" w:rsidR="00392734" w:rsidRDefault="00392734" w:rsidP="001D798A">
            <w:pPr>
              <w:pStyle w:val="a6"/>
            </w:pPr>
            <w:r>
              <w:t>–</w:t>
            </w:r>
          </w:p>
        </w:tc>
        <w:tc>
          <w:tcPr>
            <w:tcW w:w="137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F794542" w14:textId="77777777" w:rsidR="00392734" w:rsidRDefault="00392734" w:rsidP="001D798A">
            <w:pPr>
              <w:pStyle w:val="a6"/>
            </w:pPr>
            <w:proofErr w:type="gramStart"/>
            <w:r>
              <w:rPr>
                <w:rFonts w:cs="Arial"/>
              </w:rPr>
              <w:t>±(</w:t>
            </w:r>
            <w:proofErr w:type="gramEnd"/>
            <w:r>
              <w:t>0,5</w:t>
            </w:r>
            <w:r>
              <w:rPr>
                <w:rFonts w:cs="Arial"/>
              </w:rPr>
              <w:t>…</w:t>
            </w:r>
            <w:r>
              <w:t>2,0)</w:t>
            </w:r>
          </w:p>
        </w:tc>
        <w:tc>
          <w:tcPr>
            <w:tcW w:w="1376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A62E451" w14:textId="77777777" w:rsidR="00392734" w:rsidRDefault="00392734" w:rsidP="001D798A">
            <w:pPr>
              <w:pStyle w:val="a6"/>
            </w:pPr>
            <w:proofErr w:type="gramStart"/>
            <w:r>
              <w:rPr>
                <w:rFonts w:cs="Arial"/>
              </w:rPr>
              <w:t>±(</w:t>
            </w:r>
            <w:proofErr w:type="gramEnd"/>
            <w:r>
              <w:t>0,8</w:t>
            </w:r>
            <w:r>
              <w:rPr>
                <w:rFonts w:cs="Arial"/>
              </w:rPr>
              <w:t>…</w:t>
            </w:r>
            <w:r>
              <w:t>2,0)</w:t>
            </w:r>
          </w:p>
        </w:tc>
        <w:tc>
          <w:tcPr>
            <w:tcW w:w="606" w:type="dxa"/>
            <w:tcMar>
              <w:top w:w="57" w:type="dxa"/>
              <w:bottom w:w="57" w:type="dxa"/>
            </w:tcMar>
            <w:vAlign w:val="center"/>
          </w:tcPr>
          <w:p w14:paraId="6EDDF4A1" w14:textId="77777777" w:rsidR="00392734" w:rsidRDefault="00392734" w:rsidP="001D798A">
            <w:pPr>
              <w:pStyle w:val="a6"/>
            </w:pPr>
            <w:r>
              <w:t>–</w:t>
            </w:r>
          </w:p>
        </w:tc>
      </w:tr>
    </w:tbl>
    <w:p w14:paraId="6D0C4BCE" w14:textId="77777777" w:rsidR="00392734" w:rsidRDefault="00392734" w:rsidP="00392734">
      <w:pPr>
        <w:pStyle w:val="a5"/>
      </w:pPr>
      <w:r>
        <w:t xml:space="preserve">                                                                                                  Таблица 8.5</w:t>
      </w:r>
    </w:p>
    <w:p w14:paraId="0BC51161" w14:textId="77777777" w:rsidR="00392734" w:rsidRDefault="00392734" w:rsidP="00392734">
      <w:pPr>
        <w:pStyle w:val="a9"/>
      </w:pPr>
      <w:r>
        <w:t>Отклонения действительного контура сечения агрегатов</w:t>
      </w:r>
      <w:r>
        <w:br/>
        <w:t>типа фюз</w:t>
      </w:r>
      <w:r>
        <w:t>е</w:t>
      </w:r>
      <w:r>
        <w:t>ляжа и гондолы двигателя от теоретического контура</w:t>
      </w:r>
      <w:r>
        <w:br/>
        <w:t>в зависимости от з</w:t>
      </w:r>
      <w:r>
        <w:t>о</w:t>
      </w:r>
      <w:r>
        <w:t>ны, мм</w:t>
      </w: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560"/>
        <w:gridCol w:w="1560"/>
        <w:gridCol w:w="1560"/>
        <w:gridCol w:w="1620"/>
        <w:gridCol w:w="900"/>
        <w:gridCol w:w="720"/>
      </w:tblGrid>
      <w:tr w:rsidR="00392734" w14:paraId="68024DE8" w14:textId="77777777" w:rsidTr="001D798A">
        <w:trPr>
          <w:cantSplit/>
        </w:trPr>
        <w:tc>
          <w:tcPr>
            <w:tcW w:w="1259" w:type="dxa"/>
            <w:vMerge w:val="restart"/>
            <w:tcMar>
              <w:top w:w="57" w:type="dxa"/>
              <w:bottom w:w="57" w:type="dxa"/>
              <w:right w:w="57" w:type="dxa"/>
            </w:tcMar>
            <w:vAlign w:val="center"/>
          </w:tcPr>
          <w:p w14:paraId="22386D50" w14:textId="77777777" w:rsidR="00392734" w:rsidRDefault="00392734" w:rsidP="001D798A">
            <w:pPr>
              <w:pStyle w:val="a6"/>
            </w:pPr>
            <w:r>
              <w:t>Класс</w:t>
            </w:r>
            <w:r>
              <w:br/>
              <w:t>с</w:t>
            </w:r>
            <w:r>
              <w:t>а</w:t>
            </w:r>
            <w:r>
              <w:t>молета</w:t>
            </w:r>
          </w:p>
        </w:tc>
        <w:tc>
          <w:tcPr>
            <w:tcW w:w="4680" w:type="dxa"/>
            <w:gridSpan w:val="3"/>
            <w:tcMar>
              <w:top w:w="57" w:type="dxa"/>
              <w:bottom w:w="57" w:type="dxa"/>
              <w:right w:w="57" w:type="dxa"/>
            </w:tcMar>
            <w:vAlign w:val="center"/>
          </w:tcPr>
          <w:p w14:paraId="69C65CF1" w14:textId="77777777" w:rsidR="00392734" w:rsidRDefault="00392734" w:rsidP="001D798A">
            <w:pPr>
              <w:pStyle w:val="a6"/>
            </w:pPr>
            <w:r>
              <w:t>Фюзеляж</w:t>
            </w:r>
          </w:p>
        </w:tc>
        <w:tc>
          <w:tcPr>
            <w:tcW w:w="3240" w:type="dxa"/>
            <w:gridSpan w:val="3"/>
            <w:tcMar>
              <w:top w:w="57" w:type="dxa"/>
              <w:bottom w:w="57" w:type="dxa"/>
              <w:right w:w="57" w:type="dxa"/>
            </w:tcMar>
            <w:vAlign w:val="center"/>
          </w:tcPr>
          <w:p w14:paraId="79E8834E" w14:textId="77777777" w:rsidR="00392734" w:rsidRDefault="00392734" w:rsidP="001D798A">
            <w:pPr>
              <w:pStyle w:val="a6"/>
            </w:pPr>
            <w:r>
              <w:t>Гондола дв</w:t>
            </w:r>
            <w:r>
              <w:t>и</w:t>
            </w:r>
            <w:r>
              <w:t>гателя</w:t>
            </w:r>
          </w:p>
        </w:tc>
      </w:tr>
      <w:tr w:rsidR="00392734" w14:paraId="6FA87F07" w14:textId="77777777" w:rsidTr="001D798A">
        <w:trPr>
          <w:cantSplit/>
        </w:trPr>
        <w:tc>
          <w:tcPr>
            <w:tcW w:w="1259" w:type="dxa"/>
            <w:vMerge/>
            <w:tcMar>
              <w:top w:w="57" w:type="dxa"/>
              <w:bottom w:w="57" w:type="dxa"/>
              <w:right w:w="57" w:type="dxa"/>
            </w:tcMar>
            <w:vAlign w:val="center"/>
          </w:tcPr>
          <w:p w14:paraId="3B739FD0" w14:textId="77777777" w:rsidR="00392734" w:rsidRDefault="00392734" w:rsidP="001D798A">
            <w:pPr>
              <w:pStyle w:val="a6"/>
            </w:pPr>
          </w:p>
        </w:tc>
        <w:tc>
          <w:tcPr>
            <w:tcW w:w="1560" w:type="dxa"/>
            <w:tcMar>
              <w:top w:w="57" w:type="dxa"/>
              <w:bottom w:w="57" w:type="dxa"/>
              <w:right w:w="57" w:type="dxa"/>
            </w:tcMar>
            <w:vAlign w:val="center"/>
          </w:tcPr>
          <w:p w14:paraId="5DC6C2EE" w14:textId="77777777" w:rsidR="00392734" w:rsidRDefault="00392734" w:rsidP="001D798A">
            <w:pPr>
              <w:pStyle w:val="a6"/>
            </w:pPr>
            <w:r>
              <w:rPr>
                <w:lang w:val="en-US"/>
              </w:rPr>
              <w:t>I</w:t>
            </w:r>
          </w:p>
        </w:tc>
        <w:tc>
          <w:tcPr>
            <w:tcW w:w="1560" w:type="dxa"/>
            <w:tcMar>
              <w:top w:w="57" w:type="dxa"/>
              <w:bottom w:w="57" w:type="dxa"/>
              <w:right w:w="57" w:type="dxa"/>
            </w:tcMar>
            <w:vAlign w:val="center"/>
          </w:tcPr>
          <w:p w14:paraId="2D311288" w14:textId="77777777" w:rsidR="00392734" w:rsidRDefault="00392734" w:rsidP="001D798A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560" w:type="dxa"/>
            <w:tcMar>
              <w:top w:w="57" w:type="dxa"/>
              <w:bottom w:w="57" w:type="dxa"/>
              <w:right w:w="57" w:type="dxa"/>
            </w:tcMar>
            <w:vAlign w:val="center"/>
          </w:tcPr>
          <w:p w14:paraId="4EA0BEBA" w14:textId="77777777" w:rsidR="00392734" w:rsidRDefault="00392734" w:rsidP="001D798A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620" w:type="dxa"/>
            <w:tcMar>
              <w:top w:w="57" w:type="dxa"/>
              <w:bottom w:w="57" w:type="dxa"/>
              <w:right w:w="57" w:type="dxa"/>
            </w:tcMar>
            <w:vAlign w:val="center"/>
          </w:tcPr>
          <w:p w14:paraId="07C1BED0" w14:textId="77777777" w:rsidR="00392734" w:rsidRDefault="00392734" w:rsidP="001D798A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900" w:type="dxa"/>
            <w:tcMar>
              <w:top w:w="57" w:type="dxa"/>
              <w:bottom w:w="57" w:type="dxa"/>
              <w:right w:w="57" w:type="dxa"/>
            </w:tcMar>
            <w:vAlign w:val="center"/>
          </w:tcPr>
          <w:p w14:paraId="2EC1F1DA" w14:textId="77777777" w:rsidR="00392734" w:rsidRDefault="00392734" w:rsidP="001D798A">
            <w:pPr>
              <w:pStyle w:val="a6"/>
            </w:pPr>
            <w:r>
              <w:rPr>
                <w:lang w:val="en-US"/>
              </w:rPr>
              <w:t>II</w:t>
            </w:r>
          </w:p>
        </w:tc>
        <w:tc>
          <w:tcPr>
            <w:tcW w:w="720" w:type="dxa"/>
            <w:tcMar>
              <w:top w:w="57" w:type="dxa"/>
              <w:bottom w:w="57" w:type="dxa"/>
              <w:right w:w="57" w:type="dxa"/>
            </w:tcMar>
            <w:vAlign w:val="center"/>
          </w:tcPr>
          <w:p w14:paraId="61680C30" w14:textId="77777777" w:rsidR="00392734" w:rsidRDefault="00392734" w:rsidP="001D798A">
            <w:pPr>
              <w:pStyle w:val="a6"/>
            </w:pPr>
            <w:r>
              <w:rPr>
                <w:lang w:val="en-US"/>
              </w:rPr>
              <w:t>III</w:t>
            </w:r>
          </w:p>
        </w:tc>
      </w:tr>
      <w:tr w:rsidR="00392734" w14:paraId="64E3EE24" w14:textId="77777777" w:rsidTr="001D798A">
        <w:tc>
          <w:tcPr>
            <w:tcW w:w="1259" w:type="dxa"/>
            <w:vAlign w:val="center"/>
          </w:tcPr>
          <w:p w14:paraId="2E1E1778" w14:textId="77777777" w:rsidR="00392734" w:rsidRDefault="00392734" w:rsidP="001D798A">
            <w:pPr>
              <w:pStyle w:val="a7"/>
            </w:pPr>
            <w:r>
              <w:t>Легкие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772E09" w14:textId="77777777" w:rsidR="00392734" w:rsidRDefault="00392734" w:rsidP="001D798A">
            <w:pPr>
              <w:pStyle w:val="a6"/>
            </w:pPr>
            <w:r>
              <w:rPr>
                <w:rFonts w:cs="Arial"/>
              </w:rPr>
              <w:t>±</w:t>
            </w:r>
            <w:r>
              <w:t>1,0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2DE823" w14:textId="77777777" w:rsidR="00392734" w:rsidRDefault="00392734" w:rsidP="001D798A">
            <w:pPr>
              <w:pStyle w:val="a6"/>
            </w:pPr>
            <w:proofErr w:type="gramStart"/>
            <w:r>
              <w:rPr>
                <w:rFonts w:cs="Arial"/>
              </w:rPr>
              <w:t>±(</w:t>
            </w:r>
            <w:proofErr w:type="gramEnd"/>
            <w:r>
              <w:t>1,0</w:t>
            </w:r>
            <w:r>
              <w:rPr>
                <w:rFonts w:cs="Arial"/>
              </w:rPr>
              <w:t>…</w:t>
            </w:r>
            <w:r>
              <w:t>1,4)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2F4A86" w14:textId="77777777" w:rsidR="00392734" w:rsidRDefault="00392734" w:rsidP="001D798A">
            <w:pPr>
              <w:pStyle w:val="a6"/>
            </w:pPr>
            <w:proofErr w:type="gramStart"/>
            <w:r>
              <w:rPr>
                <w:rFonts w:cs="Arial"/>
              </w:rPr>
              <w:t>±(</w:t>
            </w:r>
            <w:proofErr w:type="gramEnd"/>
            <w:r>
              <w:t>1,0</w:t>
            </w:r>
            <w:r>
              <w:rPr>
                <w:rFonts w:cs="Arial"/>
              </w:rPr>
              <w:t>…</w:t>
            </w:r>
            <w:r>
              <w:t>2,0)</w:t>
            </w:r>
          </w:p>
        </w:tc>
        <w:tc>
          <w:tcPr>
            <w:tcW w:w="1620" w:type="dxa"/>
            <w:tcMar>
              <w:top w:w="57" w:type="dxa"/>
              <w:bottom w:w="57" w:type="dxa"/>
              <w:right w:w="57" w:type="dxa"/>
            </w:tcMar>
            <w:vAlign w:val="center"/>
          </w:tcPr>
          <w:p w14:paraId="4B4ADF47" w14:textId="77777777" w:rsidR="00392734" w:rsidRDefault="00392734" w:rsidP="001D798A">
            <w:pPr>
              <w:pStyle w:val="a6"/>
            </w:pPr>
            <w:r>
              <w:rPr>
                <w:rFonts w:cs="Arial"/>
              </w:rPr>
              <w:t>±</w:t>
            </w:r>
            <w:r>
              <w:t>1,0</w:t>
            </w:r>
          </w:p>
        </w:tc>
        <w:tc>
          <w:tcPr>
            <w:tcW w:w="90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12649684" w14:textId="77777777" w:rsidR="00392734" w:rsidRDefault="00392734" w:rsidP="001D798A">
            <w:pPr>
              <w:pStyle w:val="a6"/>
            </w:pPr>
            <w:r>
              <w:rPr>
                <w:rFonts w:cs="Arial"/>
              </w:rPr>
              <w:t>±</w:t>
            </w:r>
            <w:r>
              <w:t>1,5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14:paraId="37EEF2C3" w14:textId="77777777" w:rsidR="00392734" w:rsidRDefault="00392734" w:rsidP="001D798A">
            <w:pPr>
              <w:pStyle w:val="a6"/>
            </w:pPr>
            <w:r>
              <w:t>–</w:t>
            </w:r>
          </w:p>
        </w:tc>
      </w:tr>
      <w:tr w:rsidR="00392734" w14:paraId="32B7593A" w14:textId="77777777" w:rsidTr="001D798A">
        <w:tc>
          <w:tcPr>
            <w:tcW w:w="1259" w:type="dxa"/>
            <w:vAlign w:val="center"/>
          </w:tcPr>
          <w:p w14:paraId="1733C9FA" w14:textId="77777777" w:rsidR="00392734" w:rsidRDefault="00392734" w:rsidP="001D798A">
            <w:pPr>
              <w:pStyle w:val="a7"/>
            </w:pPr>
            <w:r>
              <w:t>Средние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D828B4" w14:textId="77777777" w:rsidR="00392734" w:rsidRDefault="00392734" w:rsidP="001D798A">
            <w:pPr>
              <w:pStyle w:val="a6"/>
            </w:pPr>
            <w:r>
              <w:rPr>
                <w:rFonts w:cs="Arial"/>
              </w:rPr>
              <w:t>±</w:t>
            </w:r>
            <w:r>
              <w:t>1,0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9E53A9" w14:textId="77777777" w:rsidR="00392734" w:rsidRDefault="00392734" w:rsidP="001D798A">
            <w:pPr>
              <w:pStyle w:val="a6"/>
            </w:pPr>
            <w:r>
              <w:rPr>
                <w:rFonts w:cs="Arial"/>
              </w:rPr>
              <w:t>±</w:t>
            </w:r>
            <w:r>
              <w:t>1,2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FC652A" w14:textId="77777777" w:rsidR="00392734" w:rsidRDefault="00392734" w:rsidP="001D798A">
            <w:pPr>
              <w:pStyle w:val="a6"/>
            </w:pPr>
            <w:r>
              <w:rPr>
                <w:rFonts w:cs="Arial"/>
              </w:rPr>
              <w:t>±</w:t>
            </w:r>
            <w:r>
              <w:t>1,5</w:t>
            </w:r>
          </w:p>
        </w:tc>
        <w:tc>
          <w:tcPr>
            <w:tcW w:w="1620" w:type="dxa"/>
            <w:tcMar>
              <w:top w:w="57" w:type="dxa"/>
              <w:bottom w:w="57" w:type="dxa"/>
              <w:right w:w="57" w:type="dxa"/>
            </w:tcMar>
            <w:vAlign w:val="center"/>
          </w:tcPr>
          <w:p w14:paraId="40C1F63E" w14:textId="77777777" w:rsidR="00392734" w:rsidRDefault="00392734" w:rsidP="001D798A">
            <w:pPr>
              <w:pStyle w:val="a6"/>
            </w:pPr>
            <w:r>
              <w:rPr>
                <w:rFonts w:cs="Arial"/>
              </w:rPr>
              <w:t>±</w:t>
            </w:r>
            <w:r>
              <w:t>1,0</w:t>
            </w:r>
          </w:p>
        </w:tc>
        <w:tc>
          <w:tcPr>
            <w:tcW w:w="90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C107745" w14:textId="77777777" w:rsidR="00392734" w:rsidRDefault="00392734" w:rsidP="001D798A">
            <w:pPr>
              <w:pStyle w:val="a6"/>
            </w:pPr>
            <w:r>
              <w:rPr>
                <w:rFonts w:cs="Arial"/>
              </w:rPr>
              <w:t>±</w:t>
            </w:r>
            <w:r>
              <w:t>1,2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14:paraId="4EBC8E99" w14:textId="77777777" w:rsidR="00392734" w:rsidRDefault="00392734" w:rsidP="001D798A">
            <w:pPr>
              <w:pStyle w:val="a6"/>
            </w:pPr>
            <w:r>
              <w:t>–</w:t>
            </w:r>
          </w:p>
        </w:tc>
      </w:tr>
      <w:tr w:rsidR="00392734" w14:paraId="47B5B0DF" w14:textId="77777777" w:rsidTr="001D798A">
        <w:tc>
          <w:tcPr>
            <w:tcW w:w="1259" w:type="dxa"/>
            <w:vAlign w:val="center"/>
          </w:tcPr>
          <w:p w14:paraId="3EE6D126" w14:textId="77777777" w:rsidR="00392734" w:rsidRDefault="00392734" w:rsidP="001D798A">
            <w:pPr>
              <w:pStyle w:val="a7"/>
            </w:pPr>
            <w:r>
              <w:t>Тяжелые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F278CB" w14:textId="77777777" w:rsidR="00392734" w:rsidRDefault="00392734" w:rsidP="001D798A">
            <w:pPr>
              <w:pStyle w:val="a6"/>
            </w:pPr>
            <w:proofErr w:type="gramStart"/>
            <w:r>
              <w:rPr>
                <w:rFonts w:cs="Arial"/>
              </w:rPr>
              <w:t>±(</w:t>
            </w:r>
            <w:proofErr w:type="gramEnd"/>
            <w:r>
              <w:t>1,0</w:t>
            </w:r>
            <w:r>
              <w:rPr>
                <w:rFonts w:cs="Arial"/>
              </w:rPr>
              <w:t>…</w:t>
            </w:r>
            <w:r>
              <w:t>2,0)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10E35A" w14:textId="77777777" w:rsidR="00392734" w:rsidRDefault="00392734" w:rsidP="001D798A">
            <w:pPr>
              <w:pStyle w:val="a6"/>
            </w:pPr>
            <w:proofErr w:type="gramStart"/>
            <w:r>
              <w:rPr>
                <w:rFonts w:cs="Arial"/>
              </w:rPr>
              <w:t>±(</w:t>
            </w:r>
            <w:proofErr w:type="gramEnd"/>
            <w:r>
              <w:t>1,5</w:t>
            </w:r>
            <w:r>
              <w:rPr>
                <w:rFonts w:cs="Arial"/>
              </w:rPr>
              <w:t>…</w:t>
            </w:r>
            <w:r>
              <w:t>3,0)</w:t>
            </w:r>
          </w:p>
        </w:tc>
        <w:tc>
          <w:tcPr>
            <w:tcW w:w="15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EEEB34" w14:textId="77777777" w:rsidR="00392734" w:rsidRDefault="00392734" w:rsidP="001D798A">
            <w:pPr>
              <w:pStyle w:val="a6"/>
            </w:pPr>
            <w:proofErr w:type="gramStart"/>
            <w:r>
              <w:rPr>
                <w:rFonts w:cs="Arial"/>
              </w:rPr>
              <w:t>±(</w:t>
            </w:r>
            <w:proofErr w:type="gramEnd"/>
            <w:r>
              <w:t>1,5</w:t>
            </w:r>
            <w:r>
              <w:rPr>
                <w:rFonts w:cs="Arial"/>
              </w:rPr>
              <w:t>…</w:t>
            </w:r>
            <w:r>
              <w:t>3,0)</w:t>
            </w:r>
          </w:p>
        </w:tc>
        <w:tc>
          <w:tcPr>
            <w:tcW w:w="1620" w:type="dxa"/>
            <w:tcMar>
              <w:top w:w="57" w:type="dxa"/>
              <w:bottom w:w="57" w:type="dxa"/>
              <w:right w:w="57" w:type="dxa"/>
            </w:tcMar>
            <w:vAlign w:val="center"/>
          </w:tcPr>
          <w:p w14:paraId="0EC21F4E" w14:textId="77777777" w:rsidR="00392734" w:rsidRDefault="00392734" w:rsidP="001D798A">
            <w:pPr>
              <w:pStyle w:val="a6"/>
            </w:pPr>
            <w:proofErr w:type="gramStart"/>
            <w:r>
              <w:rPr>
                <w:rFonts w:cs="Arial"/>
              </w:rPr>
              <w:t>±(</w:t>
            </w:r>
            <w:proofErr w:type="gramEnd"/>
            <w:r>
              <w:t>2,0</w:t>
            </w:r>
            <w:r>
              <w:rPr>
                <w:rFonts w:cs="Arial"/>
              </w:rPr>
              <w:t>…</w:t>
            </w:r>
            <w:r>
              <w:t>4,0)</w:t>
            </w:r>
          </w:p>
        </w:tc>
        <w:tc>
          <w:tcPr>
            <w:tcW w:w="900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4837BF03" w14:textId="77777777" w:rsidR="00392734" w:rsidRDefault="00392734" w:rsidP="001D798A">
            <w:pPr>
              <w:pStyle w:val="a6"/>
            </w:pPr>
            <w:r>
              <w:rPr>
                <w:rFonts w:cs="Arial"/>
              </w:rPr>
              <w:t>±</w:t>
            </w:r>
            <w:r>
              <w:t>4,0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14:paraId="1DA7C177" w14:textId="77777777" w:rsidR="00392734" w:rsidRDefault="00392734" w:rsidP="001D798A">
            <w:pPr>
              <w:pStyle w:val="a6"/>
            </w:pPr>
            <w:r>
              <w:t>–</w:t>
            </w:r>
          </w:p>
        </w:tc>
      </w:tr>
    </w:tbl>
    <w:p w14:paraId="204F2F29" w14:textId="77777777" w:rsidR="00392734" w:rsidRDefault="00392734" w:rsidP="00392734"/>
    <w:p w14:paraId="70EA73DB" w14:textId="77777777" w:rsidR="003A04F9" w:rsidRPr="00D23F55" w:rsidRDefault="003A04F9">
      <w:bookmarkStart w:id="0" w:name="_GoBack"/>
      <w:bookmarkEnd w:id="0"/>
    </w:p>
    <w:sectPr w:rsidR="003A04F9" w:rsidRPr="00D23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5806"/>
    <w:multiLevelType w:val="hybridMultilevel"/>
    <w:tmpl w:val="C576E48C"/>
    <w:lvl w:ilvl="0" w:tplc="4EF0B03C">
      <w:start w:val="1"/>
      <w:numFmt w:val="bullet"/>
      <w:pStyle w:val="a"/>
      <w:lvlText w:val=""/>
      <w:lvlJc w:val="left"/>
      <w:pPr>
        <w:tabs>
          <w:tab w:val="num" w:pos="473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A8"/>
    <w:rsid w:val="00392734"/>
    <w:rsid w:val="003A04F9"/>
    <w:rsid w:val="006A4FA8"/>
    <w:rsid w:val="00D2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5B90C-C3D9-4A72-86D3-C8119E95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23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autoRedefine/>
    <w:qFormat/>
    <w:rsid w:val="00D23F55"/>
    <w:pPr>
      <w:keepNext/>
      <w:widowControl w:val="0"/>
      <w:numPr>
        <w:ilvl w:val="1"/>
      </w:numPr>
      <w:tabs>
        <w:tab w:val="num" w:pos="1134"/>
      </w:tabs>
      <w:suppressAutoHyphens/>
      <w:autoSpaceDE w:val="0"/>
      <w:autoSpaceDN w:val="0"/>
      <w:adjustRightInd w:val="0"/>
      <w:spacing w:before="360" w:after="36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23F55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customStyle="1" w:styleId="a4">
    <w:name w:val="Подрисуночная надпись"/>
    <w:basedOn w:val="a0"/>
    <w:autoRedefine/>
    <w:rsid w:val="00D23F55"/>
    <w:pPr>
      <w:widowControl w:val="0"/>
      <w:tabs>
        <w:tab w:val="left" w:pos="1134"/>
      </w:tabs>
      <w:autoSpaceDE w:val="0"/>
      <w:autoSpaceDN w:val="0"/>
      <w:adjustRightInd w:val="0"/>
      <w:spacing w:before="240" w:after="360"/>
      <w:jc w:val="center"/>
    </w:pPr>
    <w:rPr>
      <w:rFonts w:ascii="Arial" w:hAnsi="Arial"/>
      <w:sz w:val="28"/>
      <w:szCs w:val="28"/>
    </w:rPr>
  </w:style>
  <w:style w:type="paragraph" w:customStyle="1" w:styleId="a5">
    <w:name w:val="Номер таблицы Знак Знак Знак Знак"/>
    <w:basedOn w:val="a0"/>
    <w:autoRedefine/>
    <w:rsid w:val="00D23F55"/>
    <w:pPr>
      <w:keepNext/>
      <w:widowControl w:val="0"/>
      <w:tabs>
        <w:tab w:val="left" w:pos="1134"/>
      </w:tabs>
      <w:autoSpaceDE w:val="0"/>
      <w:autoSpaceDN w:val="0"/>
      <w:adjustRightInd w:val="0"/>
      <w:spacing w:before="240" w:after="120"/>
    </w:pPr>
    <w:rPr>
      <w:rFonts w:ascii="Arial" w:hAnsi="Arial"/>
      <w:sz w:val="28"/>
      <w:szCs w:val="20"/>
    </w:rPr>
  </w:style>
  <w:style w:type="paragraph" w:customStyle="1" w:styleId="a6">
    <w:name w:val="Таблица центр"/>
    <w:basedOn w:val="a0"/>
    <w:autoRedefine/>
    <w:rsid w:val="00D23F55"/>
    <w:pPr>
      <w:widowControl w:val="0"/>
      <w:tabs>
        <w:tab w:val="left" w:pos="1134"/>
      </w:tabs>
      <w:autoSpaceDE w:val="0"/>
      <w:autoSpaceDN w:val="0"/>
      <w:adjustRightInd w:val="0"/>
      <w:jc w:val="center"/>
    </w:pPr>
    <w:rPr>
      <w:rFonts w:ascii="Arial" w:hAnsi="Arial"/>
      <w:spacing w:val="-8"/>
    </w:rPr>
  </w:style>
  <w:style w:type="paragraph" w:customStyle="1" w:styleId="a7">
    <w:name w:val="Таблица лев"/>
    <w:basedOn w:val="a6"/>
    <w:autoRedefine/>
    <w:rsid w:val="00D23F55"/>
    <w:pPr>
      <w:tabs>
        <w:tab w:val="clear" w:pos="1134"/>
      </w:tabs>
      <w:jc w:val="left"/>
    </w:pPr>
  </w:style>
  <w:style w:type="paragraph" w:customStyle="1" w:styleId="a">
    <w:name w:val="Перечисление"/>
    <w:basedOn w:val="a0"/>
    <w:autoRedefine/>
    <w:rsid w:val="00D23F55"/>
    <w:pPr>
      <w:widowControl w:val="0"/>
      <w:numPr>
        <w:numId w:val="1"/>
      </w:numPr>
      <w:tabs>
        <w:tab w:val="clear" w:pos="473"/>
        <w:tab w:val="left" w:pos="1134"/>
      </w:tabs>
      <w:ind w:firstLine="720"/>
      <w:jc w:val="both"/>
    </w:pPr>
    <w:rPr>
      <w:rFonts w:ascii="Arial" w:hAnsi="Arial"/>
      <w:sz w:val="28"/>
    </w:rPr>
  </w:style>
  <w:style w:type="character" w:customStyle="1" w:styleId="a8">
    <w:name w:val="Стиль Перечисление + полужирный курсив Знак"/>
    <w:basedOn w:val="a1"/>
    <w:rsid w:val="00D23F55"/>
    <w:rPr>
      <w:rFonts w:ascii="Arial" w:hAnsi="Arial"/>
      <w:b/>
      <w:bCs/>
      <w:i/>
      <w:iCs/>
      <w:sz w:val="28"/>
      <w:szCs w:val="24"/>
      <w:lang w:val="ru-RU" w:eastAsia="ru-RU" w:bidi="ar-SA"/>
    </w:rPr>
  </w:style>
  <w:style w:type="paragraph" w:customStyle="1" w:styleId="a9">
    <w:name w:val="Название таблицы Знак Знак Знак"/>
    <w:basedOn w:val="a5"/>
    <w:autoRedefine/>
    <w:rsid w:val="00392734"/>
    <w:pPr>
      <w:spacing w:before="0" w:after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6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Sikulskyi</dc:creator>
  <cp:keywords/>
  <dc:description/>
  <cp:lastModifiedBy>Stanislav Sikulskyi</cp:lastModifiedBy>
  <cp:revision>2</cp:revision>
  <dcterms:created xsi:type="dcterms:W3CDTF">2020-04-03T17:46:00Z</dcterms:created>
  <dcterms:modified xsi:type="dcterms:W3CDTF">2020-04-03T18:09:00Z</dcterms:modified>
</cp:coreProperties>
</file>