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EC" w:rsidRDefault="006A5AEC" w:rsidP="006A5AEC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8.</w:t>
      </w:r>
    </w:p>
    <w:p w:rsidR="006A5AEC" w:rsidRDefault="006A5AEC" w:rsidP="006A5AEC">
      <w:pPr>
        <w:spacing w:line="249" w:lineRule="exact"/>
      </w:pPr>
    </w:p>
    <w:p w:rsidR="006A5AEC" w:rsidRDefault="006A5AEC" w:rsidP="006A5AEC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3. </w:t>
      </w:r>
      <w:proofErr w:type="spellStart"/>
      <w:r>
        <w:rPr>
          <w:b/>
          <w:sz w:val="28"/>
          <w:u w:val="single"/>
        </w:rPr>
        <w:t>Орієнтуюче</w:t>
      </w:r>
      <w:proofErr w:type="spellEnd"/>
      <w:r>
        <w:rPr>
          <w:b/>
          <w:sz w:val="28"/>
          <w:u w:val="single"/>
        </w:rPr>
        <w:t xml:space="preserve"> – </w:t>
      </w:r>
      <w:proofErr w:type="spellStart"/>
      <w:r>
        <w:rPr>
          <w:b/>
          <w:sz w:val="28"/>
          <w:u w:val="single"/>
        </w:rPr>
        <w:t>живильні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пристрої</w:t>
      </w:r>
      <w:proofErr w:type="spellEnd"/>
      <w:r>
        <w:rPr>
          <w:b/>
          <w:sz w:val="28"/>
          <w:u w:val="single"/>
        </w:rPr>
        <w:t xml:space="preserve"> машин. 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3)</w:t>
      </w:r>
    </w:p>
    <w:p w:rsidR="006A5AEC" w:rsidRDefault="006A5AEC" w:rsidP="006A5AEC">
      <w:pPr>
        <w:spacing w:line="259" w:lineRule="exact"/>
      </w:pPr>
    </w:p>
    <w:p w:rsidR="006A5AEC" w:rsidRDefault="006A5AEC" w:rsidP="006A5AEC">
      <w:pPr>
        <w:spacing w:line="265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конструкцією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розрахунком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дискових</w:t>
      </w:r>
      <w:proofErr w:type="spellEnd"/>
      <w:r>
        <w:rPr>
          <w:sz w:val="28"/>
        </w:rPr>
        <w:t xml:space="preserve"> та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конусних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орієнтуюче-живильних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>.</w:t>
      </w:r>
    </w:p>
    <w:p w:rsidR="006A5AEC" w:rsidRDefault="006A5AEC" w:rsidP="006A5AEC">
      <w:pPr>
        <w:spacing w:line="219" w:lineRule="exact"/>
      </w:pPr>
    </w:p>
    <w:p w:rsidR="006A5AEC" w:rsidRDefault="006A5AEC" w:rsidP="006A5AEC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6A5AEC" w:rsidRDefault="006A5AEC" w:rsidP="006A5AEC">
      <w:pPr>
        <w:spacing w:line="244" w:lineRule="exact"/>
      </w:pPr>
    </w:p>
    <w:p w:rsidR="006A5AEC" w:rsidRDefault="006A5AEC" w:rsidP="006A5AEC">
      <w:pPr>
        <w:numPr>
          <w:ilvl w:val="0"/>
          <w:numId w:val="17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proofErr w:type="spellStart"/>
      <w:r>
        <w:rPr>
          <w:sz w:val="28"/>
        </w:rPr>
        <w:t>Розрахунок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орієнтуюче-живильних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 (диск, конус)</w:t>
      </w:r>
    </w:p>
    <w:p w:rsidR="006A5AEC" w:rsidRDefault="006A5AEC" w:rsidP="006A5AEC">
      <w:pPr>
        <w:spacing w:line="47" w:lineRule="exact"/>
        <w:rPr>
          <w:sz w:val="28"/>
        </w:rPr>
      </w:pPr>
    </w:p>
    <w:p w:rsidR="006A5AEC" w:rsidRDefault="006A5AEC" w:rsidP="006A5AEC">
      <w:pPr>
        <w:numPr>
          <w:ilvl w:val="0"/>
          <w:numId w:val="17"/>
        </w:numPr>
        <w:tabs>
          <w:tab w:val="left" w:pos="980"/>
        </w:tabs>
        <w:spacing w:line="0" w:lineRule="atLeast"/>
        <w:ind w:left="980" w:hanging="358"/>
        <w:rPr>
          <w:sz w:val="28"/>
        </w:rPr>
      </w:pPr>
      <w:proofErr w:type="spellStart"/>
      <w:r>
        <w:rPr>
          <w:sz w:val="28"/>
        </w:rPr>
        <w:t>Орієнтування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пласкому</w:t>
      </w:r>
      <w:proofErr w:type="spellEnd"/>
      <w:r>
        <w:rPr>
          <w:sz w:val="28"/>
        </w:rPr>
        <w:t xml:space="preserve"> диску,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обертається</w:t>
      </w:r>
      <w:proofErr w:type="spellEnd"/>
    </w:p>
    <w:p w:rsidR="006A5AEC" w:rsidRDefault="006A5AEC" w:rsidP="006A5AEC">
      <w:pPr>
        <w:spacing w:line="63" w:lineRule="exact"/>
        <w:rPr>
          <w:sz w:val="28"/>
        </w:rPr>
      </w:pPr>
    </w:p>
    <w:p w:rsidR="006A5AEC" w:rsidRDefault="006A5AEC" w:rsidP="006A5AEC">
      <w:pPr>
        <w:numPr>
          <w:ilvl w:val="0"/>
          <w:numId w:val="17"/>
        </w:numPr>
        <w:tabs>
          <w:tab w:val="left" w:pos="980"/>
        </w:tabs>
        <w:spacing w:line="265" w:lineRule="auto"/>
        <w:ind w:left="980" w:right="120" w:hanging="358"/>
        <w:rPr>
          <w:sz w:val="28"/>
        </w:rPr>
      </w:pPr>
      <w:proofErr w:type="spellStart"/>
      <w:r>
        <w:rPr>
          <w:sz w:val="28"/>
        </w:rPr>
        <w:t>Переміщення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виробів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радіальних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направляючих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жолобках</w:t>
      </w:r>
      <w:proofErr w:type="spellEnd"/>
      <w:r>
        <w:rPr>
          <w:sz w:val="28"/>
        </w:rPr>
        <w:t xml:space="preserve"> конусного </w:t>
      </w:r>
      <w:proofErr w:type="spellStart"/>
      <w:r>
        <w:rPr>
          <w:sz w:val="28"/>
        </w:rPr>
        <w:t>безперервно</w:t>
      </w:r>
      <w:proofErr w:type="spellEnd"/>
      <w:r>
        <w:rPr>
          <w:sz w:val="28"/>
        </w:rPr>
        <w:t xml:space="preserve"> диска,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безперервно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обертається</w:t>
      </w:r>
      <w:proofErr w:type="spellEnd"/>
    </w:p>
    <w:p w:rsidR="006A5AEC" w:rsidRDefault="006A5AEC" w:rsidP="006A5AEC">
      <w:pPr>
        <w:pStyle w:val="a5"/>
        <w:rPr>
          <w:sz w:val="28"/>
        </w:rPr>
      </w:pPr>
    </w:p>
    <w:p w:rsidR="006A5AEC" w:rsidRDefault="006A5AEC" w:rsidP="006A5AEC">
      <w:pPr>
        <w:spacing w:line="62" w:lineRule="exact"/>
      </w:pPr>
      <w:bookmarkStart w:id="0" w:name="page9"/>
      <w:bookmarkEnd w:id="0"/>
    </w:p>
    <w:p w:rsidR="006A5AEC" w:rsidRDefault="006A5AEC" w:rsidP="006A5AEC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6A5AEC" w:rsidRDefault="006A5AEC" w:rsidP="006A5AEC">
      <w:pPr>
        <w:spacing w:line="57" w:lineRule="exact"/>
      </w:pPr>
    </w:p>
    <w:p w:rsidR="006A5AEC" w:rsidRDefault="006A5AEC" w:rsidP="006A5AEC">
      <w:pPr>
        <w:numPr>
          <w:ilvl w:val="0"/>
          <w:numId w:val="18"/>
        </w:numPr>
        <w:tabs>
          <w:tab w:val="left" w:pos="620"/>
        </w:tabs>
        <w:spacing w:line="265" w:lineRule="auto"/>
        <w:ind w:left="620" w:hanging="358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6A5AEC" w:rsidRDefault="006A5AEC" w:rsidP="006A5AEC">
      <w:pPr>
        <w:spacing w:line="30" w:lineRule="exact"/>
        <w:rPr>
          <w:sz w:val="28"/>
        </w:rPr>
      </w:pPr>
    </w:p>
    <w:p w:rsidR="006A5AEC" w:rsidRDefault="006A5AEC" w:rsidP="006A5AEC">
      <w:pPr>
        <w:numPr>
          <w:ilvl w:val="0"/>
          <w:numId w:val="18"/>
        </w:numPr>
        <w:tabs>
          <w:tab w:val="left" w:pos="620"/>
        </w:tabs>
        <w:spacing w:line="270" w:lineRule="auto"/>
        <w:ind w:left="620" w:right="800" w:hanging="358"/>
        <w:rPr>
          <w:sz w:val="28"/>
        </w:rPr>
      </w:pPr>
      <w:r>
        <w:rPr>
          <w:sz w:val="28"/>
        </w:rPr>
        <w:t xml:space="preserve">Сухой Л.А., </w:t>
      </w:r>
      <w:proofErr w:type="spellStart"/>
      <w:r>
        <w:rPr>
          <w:sz w:val="28"/>
        </w:rPr>
        <w:t>Цейтлин</w:t>
      </w:r>
      <w:proofErr w:type="spellEnd"/>
      <w:r>
        <w:rPr>
          <w:sz w:val="28"/>
        </w:rPr>
        <w:t xml:space="preserve"> Г.Е., </w:t>
      </w:r>
      <w:proofErr w:type="spellStart"/>
      <w:r>
        <w:rPr>
          <w:sz w:val="28"/>
        </w:rPr>
        <w:t>Уманцев</w:t>
      </w:r>
      <w:proofErr w:type="spellEnd"/>
      <w:r>
        <w:rPr>
          <w:sz w:val="28"/>
        </w:rPr>
        <w:t xml:space="preserve"> А.И. Заверточные и укладочные машины и автоматы для кондитерских изделий. – М.: Пищевая промышленность, 1977. – 144 с.</w:t>
      </w:r>
    </w:p>
    <w:p w:rsidR="006A5AEC" w:rsidRDefault="006A5AEC" w:rsidP="006A5AEC">
      <w:pPr>
        <w:spacing w:line="22" w:lineRule="exact"/>
        <w:rPr>
          <w:sz w:val="28"/>
        </w:rPr>
      </w:pPr>
    </w:p>
    <w:p w:rsidR="006A5AEC" w:rsidRDefault="006A5AEC" w:rsidP="006A5AEC">
      <w:pPr>
        <w:numPr>
          <w:ilvl w:val="0"/>
          <w:numId w:val="18"/>
        </w:numPr>
        <w:tabs>
          <w:tab w:val="left" w:pos="620"/>
        </w:tabs>
        <w:spacing w:line="267" w:lineRule="auto"/>
        <w:ind w:left="620" w:right="80" w:hanging="358"/>
        <w:rPr>
          <w:sz w:val="28"/>
        </w:rPr>
      </w:pPr>
      <w:proofErr w:type="spellStart"/>
      <w:r>
        <w:rPr>
          <w:sz w:val="28"/>
        </w:rPr>
        <w:t>Бурляй</w:t>
      </w:r>
      <w:proofErr w:type="spellEnd"/>
      <w:r>
        <w:rPr>
          <w:sz w:val="28"/>
        </w:rPr>
        <w:t xml:space="preserve"> Ю.В., Сухой Л.А. Оборудование для укладки и упаковки штучных изделий в тару. – М.: Машиностроение, 1975. – 280 с.</w:t>
      </w:r>
    </w:p>
    <w:p w:rsidR="00EF2F7A" w:rsidRPr="006A5AEC" w:rsidRDefault="00EF2F7A" w:rsidP="006A5AEC">
      <w:bookmarkStart w:id="1" w:name="_GoBack"/>
      <w:bookmarkEnd w:id="1"/>
    </w:p>
    <w:sectPr w:rsidR="00EF2F7A" w:rsidRPr="006A5AEC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6A5AEC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6A5AEC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6A5AEC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152633"/>
    <w:rsid w:val="00195610"/>
    <w:rsid w:val="001D5036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852C8"/>
    <w:rsid w:val="007A46C9"/>
    <w:rsid w:val="00863843"/>
    <w:rsid w:val="00881407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2020-04-12T16:55:00Z</dcterms:created>
  <dcterms:modified xsi:type="dcterms:W3CDTF">2020-04-12T16:55:00Z</dcterms:modified>
</cp:coreProperties>
</file>